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33" w:rsidRDefault="00033433" w:rsidP="00033433">
      <w:pPr>
        <w:tabs>
          <w:tab w:val="left" w:pos="74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3433" w:rsidRPr="00033433" w:rsidRDefault="00033433" w:rsidP="00033433">
      <w:pPr>
        <w:tabs>
          <w:tab w:val="left" w:pos="7060"/>
        </w:tabs>
        <w:suppressAutoHyphens/>
        <w:adjustRightInd w:val="0"/>
        <w:snapToGri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г.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с.Анастасиевка</w:t>
      </w:r>
    </w:p>
    <w:p w:rsid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033433" w:rsidRDefault="00033433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услуги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налогоплательщикам и налоговым агентам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вопросам применения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71B1" w:rsidRPr="00F57FB7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статьей 32.4 Налогового кодекса Российской Федерации,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27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2010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210-ФЗ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г»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муниципального образования «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г.</w:t>
      </w:r>
      <w:r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110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согласно приложению.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изменения в реестр муниципальных услуг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пунктом 1 настоящего постановления.</w:t>
      </w:r>
    </w:p>
    <w:p w:rsidR="00BF71B1" w:rsidRPr="00033433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 в информационном бюллетене «Анастасиевский Вестник».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Контроль за исполнением постановления возложить </w:t>
      </w:r>
      <w:r w:rsidR="00033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063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0633" w:rsidRDefault="00D20633" w:rsidP="00EB368C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BF71B1" w:rsidRPr="00BF71B1" w:rsidRDefault="00A31792" w:rsidP="00A31792">
      <w:pPr>
        <w:tabs>
          <w:tab w:val="left" w:pos="7655"/>
        </w:tabs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Андреева</w:t>
      </w:r>
    </w:p>
    <w:p w:rsidR="00BF71B1" w:rsidRPr="00BF71B1" w:rsidRDefault="00BF71B1" w:rsidP="004805B3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BF71B1" w:rsidRPr="00BF71B1" w:rsidRDefault="00BF71B1" w:rsidP="00EB368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  <w:r w:rsidR="00A31792">
        <w:rPr>
          <w:rFonts w:ascii="Times New Roman" w:eastAsia="Times New Roman" w:hAnsi="Times New Roman" w:cs="Times New Roman"/>
          <w:color w:val="000000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сельского поселения 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>от __.__.202</w:t>
      </w:r>
      <w:r w:rsidR="004805B3" w:rsidRPr="00033433">
        <w:rPr>
          <w:rFonts w:ascii="Times New Roman" w:eastAsia="Times New Roman" w:hAnsi="Times New Roman" w:cs="Times New Roman"/>
          <w:iCs/>
          <w:lang w:eastAsia="ru-RU"/>
        </w:rPr>
        <w:t>1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 xml:space="preserve"> № ___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FB7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</w:t>
      </w:r>
    </w:p>
    <w:p w:rsidR="00BF71B1" w:rsidRPr="00BF71B1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I. Общие положения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F57FB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услуги «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»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-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регламент) разработан в целях повышения качества и доступности предоставления указанной услуги, определяет порядок и стандарт предоставления муниципальной услуги </w:t>
      </w:r>
      <w:r w:rsidR="004805B3" w:rsidRPr="004805B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даче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05B3" w:rsidRPr="004805B3" w:rsidRDefault="004805B3" w:rsidP="004805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1.2. Лица, имеющие право на получение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предоставляется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налоговым органам, налогоплательщикам и налоговым агентам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заинтересованны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получении разъяснений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вопрос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применения нормативных правовых актов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местных налогах и сборах (далее – заявитель)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2E4EDB" w:rsidRPr="002E4EDB" w:rsidRDefault="002E4EDB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 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1.3.1.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Информация, предоставляемая заинтересованным лицам о муниципальной услуге, является открытой и общедоступной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Сведения о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 представлены в приложении 1 к Административному регламенту.</w:t>
      </w:r>
    </w:p>
    <w:p w:rsidR="00BF71B1" w:rsidRPr="00BF71B1" w:rsidRDefault="00BF71B1" w:rsidP="00035D5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1.3.2. Порядок, форма, место размещения и способы получения справочной информации о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Едином портале государственных и муниципальных услуг (функций) и портале электронных услуг Ростовской области (http://www.gosuslugi.ru, https://pgu.donland.ru)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– Единый и региональный порталы), в средствах массовой информации.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7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Информирование заинтересованных лиц по вопросам 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услуги осуществляется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ведущим специалистом имущественных и земельных отношений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.3. 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осуществляется следующими способами: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непосредственно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по телефону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индивидуальное информирование в письменной форме, в том числе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устное информирование с привлечением средств массовой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письменное информирование.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способами, предусмотренными абзацами третьим - пятым настоящего пункта, осуществляется с учетом требований, установленных Федеральным законом от 27 июня 2010 года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 xml:space="preserve">1.3.3.1. Для получения информации и консультаций по процедуре предоставления муниципальной услуги заявитель вправе обратиться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8C03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(далее - личное обращение) в соответствии с графиком приема заявителей.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ответах на личные обращения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A12BBE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подробно и в вежливой (корректной) форме информирует обратившихся по вопросам: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местонахождения и графика работы специалиста,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времени приема и выдачи документов;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1.3.3.2. Для получения информации по вопросам предоставления муниципальной услуги заявители могут обратиться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письменно посредством почтовой связи, электронной почты либо подав письменное обращение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письменном обращении указываются: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личная подпись заявителя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дата составления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работы с обращениями, поступившими по электронной почте, назначается ответственный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должно содержать следующую информацию: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если ответ должен быть направлен в письменной форме;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текст письменного обращения не позволяет определить суть заявления, ответ на обращение не дается, и оно не подлежит рассмотрению специалистом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его компетенцией, о чем в течение семи дней со дня регистрации обращения сообщается гражданину, направившему обращение.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1.3.6. Информирование заявителей по предоставлению муниципальной услуги осуществляется на безвозмездной основе.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у специалиста, а также посредством Единого и регионального порталов - в случае подачи заявления через указанные порталы.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1.3.4. Порядок, форма и место размещения информации по вопросам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в информационно-телекоммуникационной сети «Интернет» (далее – официальный сайт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поселения), на Едином и региональном портале следующей информации: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текста административного регламента;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оснований для отказа в предоставлении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графика приема заявителей;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образцов документов.</w:t>
      </w:r>
    </w:p>
    <w:p w:rsid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решениях, принятых (осуществляемых) в ходе предоставления муниципальной услуги, размещается на информационных стендах, расположенных на территории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ского сельского поселения, на официальном сайте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 региональном портале.</w:t>
      </w:r>
    </w:p>
    <w:p w:rsidR="00FA012B" w:rsidRPr="00144052" w:rsidRDefault="00FA012B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II. Стандарт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2.1. Наименование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F57FB7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 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Муниципальная услуга предоставляется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Матвеево-Курган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района в лице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о предоставлении муниципальной услуги также может быть подано через МФЦ, при наличии заключенного соглашения о взаимодействии (далее – соглашение).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2.3 Результат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Результатом предоставления муниципальной услуги являются: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разъяснение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уведомление об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</w:t>
      </w:r>
      <w:r w:rsidR="00021D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предоставлении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2.4. Срок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предоставления муниципальной услуги не может превышать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выдачи (направления) заявителю документов, являющихся результатом предоставления муниципальной услуги, не может превышать срок, указанный в абзаце первом настоящего пункта.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2.5. Правовые основания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на Едином и региональном портале.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обеспечивает размещение и актуализацию перечня нормативных правовых актов, регулирующих предоставление государственной услуги, на официальном сайте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Едином и региональном портале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представления 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2.6.1. 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необходимым для предоставления муниципальной услуги, явля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заявление 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="00BC5ABA" w:rsidRP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даче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(далее – заявление)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форме согласно приложению 2 настоящему Административному регламенту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C5ABA" w:rsidRPr="00A12BBE" w:rsidRDefault="00BC5ABA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12BB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>К заявлению могут быть приложены копии документов, подтверждающих изложенные выводы.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2.6.2. Заявление должно содержать в себе следующие сведения о заявителе: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фамилия, имя, отчество (при наличии) физического лица, номер контактного телефона (по желанию заявителя) и почтовый адрес;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полное наименование и юридический адрес (адрес регистрации) юридического лица (индивидуального предпринимателя), номер контактного телефона (по желанию заявителя), и почтовый адрес.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физического лица должно быть подписано физическим лицом или его уполномоченным представителем, а юридического лица - руководителем организации или иным уполномоченным лицом и заверен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печатью организации (при наличии).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2.6.3. Документы, необходимые для предоставления муниципальной услуги, представляются на бумажном носителе, почтовым отправлением или непосредственно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необходимых для предоставления муниципальной услуги, в электронной форме не предусмотрено.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Принятые от заявителя документы хранятся в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2.6.4. Выдача документов, являющихся результатом предоставления муниципальной услуги, осуществляется при предъявлении получающим лицом: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документа, удостоверяющего личность заявителя или его уполномоченного представителя;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доверенности заявителя на получение документов, являющихся результатом предоставления муниципальной услуги, его уполномоченным представителем (в случае выдачи уполномоченному представителю заявителя);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заверенной копии приказа заявителя-юридического лица о назначении должностного лица его уполномоченным представителем.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2.6.5. Ответственность за достоверность представляемых сведений возлагается на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2D20" w:rsidRPr="003C0F8A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2.7.1.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получения муниципальной услуги не требуется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2.7.2. Администрация </w:t>
      </w:r>
      <w:r w:rsidR="00A31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не вправе требовать от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F71B1" w:rsidRPr="00BF71B1" w:rsidRDefault="00BF71B1" w:rsidP="00C7302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 вправе требовать от заявителя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Основания для отказа заявителю в приеме документов, необходимых для предоставления муниципальной услуги, действующими нормативными правовыми актами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2.9.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2.9.2. Основаниями для отказа в предоставлении муниципальной услуги являются: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647924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по форме и (или) содержанию не соответствующих положениям настоящего Административного регламента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представление документов, имеющих подчистки, приписки, зачеркнутые слова и иные исправления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 xml:space="preserve">2.9.3.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предоставлении муниципальной услуги должно быть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также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отказано в следующих случаях: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6)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2.10.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7950A4" w:rsidRPr="00BF71B1" w:rsidRDefault="007950A4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2.11.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 услуги государственная пошлина или иная плата не взимается.</w:t>
      </w:r>
    </w:p>
    <w:p w:rsidR="00BF71B1" w:rsidRPr="00BF71B1" w:rsidRDefault="00BF71B1" w:rsidP="003C0F8A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2.12.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C0F8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включая информацию о методике расчета размера такой платы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50A4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2.13. Максимальный срок ожидания в очереди при подаче запроса о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услуги, предоставляемой организацией, участвующей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и при получении результата предоставления таких услуг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2.14.1. Регистрация заявления о предоставлении муниципальной услуги, направленного заявителем почтовым отправлением или в электронной форме, осуществляется в течение одного рабочего дня со дня его поступления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 При этом заявлению присваивается регистрационный номер, указывается дата регистрации.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2.14.2. Срок регистрации заявления о предоставлении муниципальной услуги, представленного заявителем при личном обращении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не превышает 15 (пятнадцати)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2.15.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lastRenderedPageBreak/>
        <w:t>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2.15.1. Предоставление муниципальной услуги не требует обязательной личной явки заявителя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2.15.2. Для предоставления муниципальной услуги не требуются залы ожиданий и места для заполнения заявлений.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2.15.3. Информационные стенды с образцами заполнения заявлений и перечнем документов, необходимых для предоставления муниципальной услуги, находятся в помещениях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2.15.4. Информация о предоставлении муниципальной услуги размещается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информационных стендах на территории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 на Едином и региональном портале.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2.15.5. В целях организации беспрепятственного доступа инвалидов (включая инвалидов, использующих кресла-коляски и собак-проводников) к месту подачи заявления и документов, необходимых для предоставления муниципальной услуги, обеспечиваются: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условия беспрепятственного доступа к объекту (зданию, помещению), в которых осуществляется прием заявления и документов, необходимых для предоставления муниципальной услуги, а также для беспрепятственного пользования средствами связи и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осуществляется прием заявления и документов, необходимых для предоставления муниципальной услуги, а также входа на такие объекты и выхода из них;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осуществляется прием заявления и документов, необходимых для предоставления муниципальной услуги, с учетом ограничений жизнедеятельности;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сурдопереводчика и тифлосурдопереводчика;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собаки-проводника на объекты (здания, помещения), в которых осуществляется прием заявления и документов, необходимых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оказание помощи в преодолении барьеров, мешающих получению муниципальной услуги наравне с другими лицами.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2.15.6.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2.16.1. 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посредством соблюдения сроков предоставления муни</w:t>
      </w:r>
      <w:r w:rsidR="00B901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ц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ипальной услуги, а также порядка предоставления муниципальной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F71B1" w:rsidRPr="00BF71B1" w:rsidRDefault="00BF71B1" w:rsidP="00B9019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Заявителям обеспечивается возможность получения информации о порядке предоставления муниципальной услуги посредством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лично и по телефону.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2.16.2. Показатели доступности и качества муниципальной услуги определяются также: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а) количеством взаимодействий заявителя со специалистами при предоставлении муниципальной услуги и их продолжительностью;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возможностью получения информации о ходе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в) консультированием специалистами заинтересованных лиц о порядке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г) отсутствием нарушений сроков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д) отсутствием жалоб на некорректное, невнимательное отношение специалистов к заявителям (их представителям).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2.16.3. Взаимодействие заявителя со специалистами осуществляется при предоставлении консультаций (справок) по вопросам, предусмотренным подпунктом 1.3.3.1 подпункта 1.3.3 пункта 1.3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Взаимодействие заявителя с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осуществляется в случае непосредственной передачи заявителем заявления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или личного получения результата 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услуги. Продолжительность одного такого взаимодействия не должна превышать одного часа.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2.16.4. Получение муниципальной услуги в МФЦ осуществляется в соответствии с соглашением, заключенным между МФЦ и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с момента вступления в силу указанного соглашения о взаимодействии.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в электронной форме не предоставляется.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Иные требования к предоставлению муниципальной услуги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в МФЦ</w:t>
      </w:r>
    </w:p>
    <w:p w:rsidR="00BF71B1" w:rsidRPr="00BF71B1" w:rsidRDefault="00BF71B1" w:rsidP="0064792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F71B1" w:rsidRPr="00BF71B1" w:rsidRDefault="00BF71B1" w:rsidP="00647924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прием </w:t>
      </w:r>
      <w:r w:rsidR="00647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заявления;</w:t>
      </w: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рассмотрение заявления</w:t>
      </w:r>
      <w:r w:rsidR="00E67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подготовка и согласование проекта результата предоставления муниципальной услуги;</w:t>
      </w:r>
    </w:p>
    <w:p w:rsidR="00BF71B1" w:rsidRPr="00E67EE8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выдача заявителю результата предоставления муниципальной услуги.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3.2. Блок-схема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Блок-схема предоставления муниципальной услуги представлена в приложении 3 к Административному регламенту.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3.3. Прием </w:t>
      </w:r>
      <w:r w:rsidR="00E67EE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заявления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при личном обращении, по почте, а также через МФЦ в соответствии с заключенным соглашением, заявления о предоставления муниципальной услуги.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осуществляется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После регистрации заявление направля</w:t>
      </w:r>
      <w:r w:rsidR="00E67E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Продолжительность и (или) максимальный срок выполнения приема заявления и прилагаемых к нему документов не должен превышать 15 минут.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регистрации заявления о предоставлении муниципальной услуги не должен превышать одного рабочего дня со дня подачи заявления. </w:t>
      </w:r>
    </w:p>
    <w:p w:rsidR="00BF71B1" w:rsidRPr="00BF71B1" w:rsidRDefault="00BF71B1" w:rsidP="004F4DB7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3.4. </w:t>
      </w:r>
      <w:r w:rsid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="00E67EE8" w:rsidRP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ассмотрение заявления, подготовка и согласование проекта результата предоставления муниципальной услуги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="006766B6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заявления.</w:t>
      </w:r>
    </w:p>
    <w:p w:rsidR="006766B6" w:rsidRDefault="0095088F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рассматривает поступившее заявление и при наличии хоты бы одного основания для отказа в предоставлении муниципальной услуги, предусмотренного пунктом 2.9 настоящего Административного регламента, подготавливает проект мотивированного уведомления об отказе в предоставлении муниципальной услуги. В случае отсутствия таких оснований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едущий специалист имущественных и земельных отношений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F1A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подготавливает проект</w:t>
      </w:r>
      <w:r w:rsidR="006766B6" w:rsidRP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сборах.</w:t>
      </w:r>
    </w:p>
    <w:p w:rsidR="003C00B5" w:rsidRPr="006766B6" w:rsidRDefault="006766B6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Указанные в настоящем пункте проекты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ются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 утверждение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4D3982" w:rsidRDefault="004D3982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имает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предоставлении или отказе в предоставлении муниципальной услуги с учетом предложения специалиста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утверждает 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мотивированного уведомления об отказе в предоставлении муниципальной услуги.</w:t>
      </w:r>
    </w:p>
    <w:p w:rsidR="002B71C8" w:rsidRDefault="002B71C8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 случае наличия замечаний к подготовленному проекту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лава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возвращает его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едущему специалисту имущественных и земельных отношений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 для доработки или изменения.</w:t>
      </w:r>
    </w:p>
    <w:p w:rsidR="002B71C8" w:rsidRPr="00BF71B1" w:rsidRDefault="0095088F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 течение одного рабочего дня дорабатывает или изменяет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мотивированного уведомления об отказе в предоставлении муниципальной услуги и направляет его повторно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поселения.</w:t>
      </w:r>
    </w:p>
    <w:p w:rsidR="006F1A8E" w:rsidRPr="006F1A8E" w:rsidRDefault="006F1A8E" w:rsidP="006F1A8E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Продолжительность и (или) максимальный срок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услуги, и 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оформлени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результата предоставления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не должен превышать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дней со дня регистрации заявления.</w:t>
      </w:r>
    </w:p>
    <w:p w:rsidR="003C00B5" w:rsidRDefault="003C00B5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4D3982" w:rsidRDefault="004D3982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3.5. В</w:t>
      </w:r>
      <w:r w:rsidRPr="004D398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ыдача заявителю результата предоставления муниципальной услуги</w:t>
      </w:r>
    </w:p>
    <w:p w:rsidR="00BF71B1" w:rsidRPr="00BF71B1" w:rsidRDefault="00BF71B1" w:rsidP="002B71C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3C00B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утверждение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результата предоставления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Результат предоставления муниципальной услуги представляется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заявителю способом, указанным в заявлении на предоставление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просит предъявить документ, удостоверяющий личность, и документы, подтверждающие полномочия представителя, в случае получения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результата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представителем заявителя. Запись о выдаче результата муниципальной услуги лично вносится в журнал учета исходящей корреспонденции.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</w:p>
    <w:p w:rsid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выдачи результата предоставления муниципальной услуги не должен составлять более 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двух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рабоч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следующ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 днем принятия решения о предоставлении или отказе в предоставлении муниципальной услуги.</w:t>
      </w:r>
    </w:p>
    <w:p w:rsidR="00D40888" w:rsidRPr="00144052" w:rsidRDefault="00D40888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IV. Порядок и формы контроля за предоставлением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Текущий контроль осуществляется постоянно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 каждой административной процедуре в соответствии с настоящим Административным регламе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нтом, а также путем проведения 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или лицом, его замещающим, проверок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текущего контроля используются сведения, содержащиеся в документах, поступивших для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 xml:space="preserve">О случаях и причинах нарушения сроков, содержания административных процедур и действий должностные лица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немедленно информируют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лаву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лицо, его замещающее, а также принимают срочные меры по устранению нарушений.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4.2.2. Проверки могут быть плановыми и внеплановыми.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Внеплановые проверки проводятся по поручению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лица, его замещающего, по конкретному обращению заинтересованных лиц.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распоряжения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поселения. Результаты проверки оформляются в виде акта, в котором отмечаются выявленные недостатки и предложения по их устранению. С актом должен ознакомится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на действие (бездействие) которого подана жалоба.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4.3. Ответственность должностных лиц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Должностное лицо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несет персональную ответственность за: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  соблюдение установленного порядка приема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принятие надлежащих мер по полной и всесторонней проверке представленных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соблюдение сроков рассмотрения документов, соблюдение порядка выдачи документов, являющихся результатом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- учет выданных документов, являющихся результатом предоставления муниципальной услуги;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своевременное формирование, ведение и надлежащее хранение документов.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регламентом, и принятием решений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путем проведения проверок соблюдения и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нормативных правовых актов Российской Федерации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Ростовской области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Любое заинтересованное лицо может осуществлять контроль за полнотой и качеством предоставления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услуги, обратившись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или лицу, его замещающему.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ского сельского поселения, ее должностных лиц, муниципальных служащих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5.1.1. Заявитель имеет право подать жалобу на решение и (или) действие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(или)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специалистов, принятое и осуществляемое в ходе предоставления муниципальной услуги (далее - жалоба).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Заявитель может обратиться с жалобой, в том числе в следующих случаях: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услуги, у заявителя;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В досудебном (внесудебном) порядке могут быть обжалованы любые решения или (и)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допущенные в ходе осуществления муниципального контроля.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5.2.2. Жалоба может быть адресована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5.2.3. Жалоба на решения и действия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ее должностных лиц, муниципальных служащих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Единого и регионального портала услуг, а также может быть принята при личном приеме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заявителей о порядке подачи и рассмотрения жалобы осуществляется с использованием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в том числе по телефону, индивидуального информирования в письменной форме, в том числе в форме электронного документа, информирования через Единый и региональный порталы государственных услуг.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 Сроки рассмотрения жалобы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5.4.1. Жалоба подлежит регистрации в день ее поступления и рассматривается в течение пятнадцати рабочих дней со дня ее регистрации, а в случае обжалования отказа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71B1" w:rsidRDefault="00BF71B1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Если обращение требует дополнительного изучения и проверки, то срок рассмотрения продлевается руководителем уполномоченного органа не более чем на тридцать дней с письменным уведомлением об этом лица, направившего обращение.</w:t>
      </w:r>
    </w:p>
    <w:p w:rsidR="000E766B" w:rsidRDefault="000E766B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0E766B" w:rsidSect="00033433">
          <w:headerReference w:type="even" r:id="rId6"/>
          <w:headerReference w:type="default" r:id="rId7"/>
          <w:pgSz w:w="11900" w:h="16840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0E766B" w:rsidRP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lastRenderedPageBreak/>
        <w:t>Приложение 1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</w:t>
      </w:r>
    </w:p>
    <w:p w:rsidR="00BF71B1" w:rsidRP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Анастасиев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0"/>
        <w:gridCol w:w="3130"/>
        <w:gridCol w:w="1984"/>
        <w:gridCol w:w="2555"/>
        <w:gridCol w:w="3827"/>
      </w:tblGrid>
      <w:tr w:rsidR="001051EE" w:rsidRPr="00BF71B1" w:rsidTr="00E9079F">
        <w:trPr>
          <w:trHeight w:val="639"/>
        </w:trPr>
        <w:tc>
          <w:tcPr>
            <w:tcW w:w="3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и организации</w:t>
            </w:r>
          </w:p>
        </w:tc>
        <w:tc>
          <w:tcPr>
            <w:tcW w:w="3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 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работы</w:t>
            </w:r>
          </w:p>
        </w:tc>
      </w:tr>
      <w:tr w:rsidR="001051EE" w:rsidRPr="00BF71B1" w:rsidTr="00E9079F">
        <w:trPr>
          <w:trHeight w:val="1918"/>
        </w:trPr>
        <w:tc>
          <w:tcPr>
            <w:tcW w:w="3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A31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Анастасиев</w:t>
            </w: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сельского поселения </w:t>
            </w:r>
            <w:r w:rsidR="00A3179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Матвеево-Курган</w:t>
            </w:r>
            <w:r w:rsidR="000E766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района Ростовской области</w:t>
            </w:r>
          </w:p>
        </w:tc>
        <w:tc>
          <w:tcPr>
            <w:tcW w:w="3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0E766B" w:rsidP="000E7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964,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Ростовская область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Матвеево-Курган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Анастасиев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Ленина, 62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E9079F" w:rsidRDefault="00A31792" w:rsidP="00A31792"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8 (86341) 3-67-47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A31792" w:rsidP="00A31792">
            <w:pPr>
              <w:spacing w:line="276" w:lineRule="auto"/>
              <w:ind w:left="4" w:firstLine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https://anastasievkasp.ru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Часы работы с 8.00 до 17¹²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12.00 до 14.00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Выходные: суббота, воскресенье</w:t>
            </w:r>
          </w:p>
          <w:p w:rsidR="0095088F" w:rsidRP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BCC" w:rsidRDefault="009F4BCC" w:rsidP="009F4BCC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9F4BCC" w:rsidSect="000E766B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4BCC" w:rsidRPr="000E766B" w:rsidRDefault="009F4BCC" w:rsidP="009F4BCC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</w:t>
      </w:r>
    </w:p>
    <w:p w:rsidR="009F4BCC" w:rsidRPr="000E766B" w:rsidRDefault="009F4BCC" w:rsidP="009F4BC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Default="00F32E87" w:rsidP="00F3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821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9F4BCC" w:rsidRDefault="009F4BCC" w:rsidP="0083677F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Главе Администрации </w:t>
      </w:r>
      <w:r w:rsidR="00A31792">
        <w:rPr>
          <w:rFonts w:ascii="Times New Roman" w:hAnsi="Times New Roman" w:cs="Times New Roman"/>
        </w:rPr>
        <w:t>Анастасиев</w:t>
      </w:r>
      <w:r w:rsidR="0083677F">
        <w:rPr>
          <w:rFonts w:ascii="Times New Roman" w:hAnsi="Times New Roman" w:cs="Times New Roman"/>
        </w:rPr>
        <w:t xml:space="preserve">ского сельского поселения </w:t>
      </w:r>
      <w:r w:rsidR="00A31792">
        <w:rPr>
          <w:rFonts w:ascii="Times New Roman" w:hAnsi="Times New Roman" w:cs="Times New Roman"/>
        </w:rPr>
        <w:t>Матвеево-Курган</w:t>
      </w:r>
      <w:r w:rsidR="0083677F">
        <w:rPr>
          <w:rFonts w:ascii="Times New Roman" w:hAnsi="Times New Roman" w:cs="Times New Roman"/>
        </w:rPr>
        <w:t>ского района Ростовской области</w:t>
      </w: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______________________________</w:t>
      </w:r>
      <w:r w:rsidR="0083677F">
        <w:rPr>
          <w:rFonts w:ascii="Times New Roman" w:hAnsi="Times New Roman" w:cs="Times New Roman"/>
        </w:rPr>
        <w:t>___</w:t>
      </w:r>
    </w:p>
    <w:p w:rsidR="002B71C8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i/>
          <w:sz w:val="22"/>
        </w:rPr>
      </w:pPr>
      <w:r w:rsidRPr="00E32967">
        <w:rPr>
          <w:color w:val="2D2D2D"/>
        </w:rPr>
        <w:br/>
      </w:r>
      <w:r w:rsidRPr="00E32967">
        <w:t>__________</w:t>
      </w:r>
      <w:r>
        <w:t>_______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(наименование заявителя)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(Ф.И.О. физического лица,</w:t>
      </w:r>
    </w:p>
    <w:p w:rsidR="002B71C8" w:rsidRPr="006D4A8F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2B71C8">
        <w:rPr>
          <w:i/>
          <w:sz w:val="22"/>
        </w:rPr>
        <w:t>Ф.И.О.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индивидуального предпринимателя,</w:t>
      </w:r>
      <w:r w:rsidRPr="002B71C8">
        <w:rPr>
          <w:i/>
          <w:sz w:val="22"/>
        </w:rPr>
        <w:br/>
        <w:t>наименование юридического лица)</w:t>
      </w:r>
      <w:r w:rsidRPr="00E32967">
        <w:br/>
        <w:t>_____________</w:t>
      </w:r>
      <w:r>
        <w:t>______</w:t>
      </w:r>
      <w:r w:rsidRPr="00E32967">
        <w:t>________________</w:t>
      </w:r>
      <w:r w:rsidRPr="00E32967">
        <w:br/>
      </w:r>
      <w:r w:rsidRPr="002B71C8">
        <w:rPr>
          <w:i/>
          <w:sz w:val="22"/>
        </w:rPr>
        <w:t>(юридический адрес</w:t>
      </w:r>
      <w:r>
        <w:rPr>
          <w:i/>
          <w:sz w:val="22"/>
        </w:rPr>
        <w:t xml:space="preserve">, </w:t>
      </w:r>
      <w:r w:rsidRPr="002B71C8">
        <w:rPr>
          <w:i/>
          <w:sz w:val="22"/>
        </w:rPr>
        <w:t>адрес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места жительства)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(почтовый адрес)</w:t>
      </w:r>
      <w:r w:rsidRPr="00E32967">
        <w:br/>
        <w:t>___________</w:t>
      </w:r>
      <w:r>
        <w:t>______</w:t>
      </w:r>
      <w:r w:rsidRPr="00E32967">
        <w:t>__________________</w:t>
      </w:r>
      <w:r w:rsidRPr="00E32967">
        <w:br/>
      </w:r>
      <w:r w:rsidRPr="002B71C8">
        <w:rPr>
          <w:i/>
          <w:sz w:val="22"/>
        </w:rPr>
        <w:t>(телефон)</w:t>
      </w:r>
      <w:r w:rsidRPr="00E32967">
        <w:br/>
        <w:t>____</w:t>
      </w:r>
      <w:r>
        <w:t>______</w:t>
      </w:r>
      <w:r w:rsidRPr="00E32967">
        <w:t>_________________________</w:t>
      </w:r>
      <w:r w:rsidRPr="00E32967">
        <w:br/>
      </w:r>
      <w:r w:rsidRPr="002B71C8">
        <w:rPr>
          <w:i/>
          <w:sz w:val="22"/>
        </w:rPr>
        <w:t>(адрес электронной почты)</w:t>
      </w: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ЗАЯВЛЕНИЕ</w:t>
      </w:r>
    </w:p>
    <w:p w:rsidR="002B71C8" w:rsidRP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о д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ач</w:t>
      </w: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е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 xml:space="preserve"> разъяснений по вопросам применения нормативных правовых актов </w:t>
      </w:r>
      <w:r w:rsidR="00A31792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Анастасиев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ского сельского поселения о местных налогах и сборах</w:t>
      </w:r>
    </w:p>
    <w:p w:rsidR="00F32E87" w:rsidRPr="004433E4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sz w:val="28"/>
          <w:szCs w:val="28"/>
        </w:rPr>
      </w:pPr>
    </w:p>
    <w:p w:rsidR="00482EEC" w:rsidRDefault="002B71C8" w:rsidP="002B71C8">
      <w:pPr>
        <w:pStyle w:val="a4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82EEC">
        <w:rPr>
          <w:rFonts w:ascii="Times New Roman" w:hAnsi="Times New Roman" w:cs="Times New Roman"/>
          <w:sz w:val="24"/>
          <w:szCs w:val="28"/>
        </w:rPr>
        <w:tab/>
        <w:t>Прошу дать разъяснения по вопросу</w:t>
      </w:r>
      <w:r w:rsidRPr="004433E4">
        <w:rPr>
          <w:rFonts w:ascii="Times New Roman" w:hAnsi="Times New Roman" w:cs="Times New Roman"/>
          <w:sz w:val="28"/>
          <w:szCs w:val="28"/>
        </w:rPr>
        <w:t xml:space="preserve"> 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71C8" w:rsidRPr="004433E4" w:rsidRDefault="002B71C8" w:rsidP="00482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B71C8" w:rsidRDefault="002B71C8" w:rsidP="002B71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1C8" w:rsidRPr="00482EEC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Желаемый способ получения результата предоставления муниципальной услуги: _____________________________________________________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</w:t>
      </w:r>
    </w:p>
    <w:p w:rsidR="002B71C8" w:rsidRPr="00482EEC" w:rsidRDefault="002B71C8" w:rsidP="00482EEC">
      <w:pPr>
        <w:pStyle w:val="ConsPlusNormal"/>
        <w:widowControl/>
        <w:jc w:val="center"/>
        <w:rPr>
          <w:rFonts w:ascii="Times New Roman" w:hAnsi="Times New Roman" w:cs="Times New Roman"/>
          <w:i/>
          <w:iCs/>
          <w:szCs w:val="24"/>
        </w:rPr>
      </w:pPr>
      <w:r w:rsidRPr="00F74D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82EEC">
        <w:rPr>
          <w:rFonts w:ascii="Times New Roman" w:hAnsi="Times New Roman" w:cs="Times New Roman"/>
          <w:i/>
          <w:iCs/>
          <w:szCs w:val="24"/>
        </w:rPr>
        <w:t>лично</w:t>
      </w:r>
      <w:r w:rsidR="00482EEC">
        <w:rPr>
          <w:rFonts w:ascii="Times New Roman" w:hAnsi="Times New Roman" w:cs="Times New Roman"/>
          <w:i/>
          <w:iCs/>
          <w:szCs w:val="24"/>
        </w:rPr>
        <w:t>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почте простым письмо</w:t>
      </w:r>
      <w:r w:rsidR="00482EEC">
        <w:rPr>
          <w:rFonts w:ascii="Times New Roman" w:hAnsi="Times New Roman" w:cs="Times New Roman"/>
          <w:i/>
          <w:iCs/>
          <w:szCs w:val="24"/>
        </w:rPr>
        <w:t>м,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электронной почте </w:t>
      </w:r>
      <w:r w:rsidRPr="00482EEC">
        <w:rPr>
          <w:rFonts w:ascii="Times New Roman" w:hAnsi="Times New Roman" w:cs="Times New Roman"/>
          <w:i/>
          <w:iCs/>
          <w:sz w:val="21"/>
          <w:szCs w:val="24"/>
        </w:rPr>
        <w:t xml:space="preserve">(указать </w:t>
      </w:r>
      <w:r w:rsidRPr="00482EEC">
        <w:rPr>
          <w:rFonts w:ascii="Times New Roman" w:hAnsi="Times New Roman" w:cs="Times New Roman"/>
          <w:i/>
          <w:iCs/>
          <w:szCs w:val="24"/>
        </w:rPr>
        <w:t>адрес электронной почты)</w:t>
      </w:r>
    </w:p>
    <w:p w:rsidR="00482EEC" w:rsidRPr="00B85863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Настоящим уведомлением я 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</w:t>
      </w:r>
    </w:p>
    <w:p w:rsidR="00482EEC" w:rsidRPr="00B85863" w:rsidRDefault="00482EEC" w:rsidP="00482EE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i/>
          <w:color w:val="00000A"/>
          <w:sz w:val="22"/>
          <w:lang w:eastAsia="ru-RU"/>
        </w:rPr>
        <w:t>(Фамилия, имя, отчество (при наличии))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даю согласие на обработку персональных данных.</w:t>
      </w:r>
    </w:p>
    <w:p w:rsidR="00482EEC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EEC" w:rsidRDefault="00482EEC" w:rsidP="00482EEC">
      <w:pPr>
        <w:spacing w:line="276" w:lineRule="auto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Дата "___"___________20__ г.</w:t>
      </w:r>
    </w:p>
    <w:p w:rsidR="00482EEC" w:rsidRPr="00BF71B1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2470"/>
        <w:gridCol w:w="3170"/>
      </w:tblGrid>
      <w:tr w:rsidR="00482EEC" w:rsidRPr="00BF71B1" w:rsidTr="00A12BBE">
        <w:trPr>
          <w:trHeight w:val="189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482EEC" w:rsidRPr="00B85863" w:rsidTr="00A12BBE">
        <w:trPr>
          <w:trHeight w:val="454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left="6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(должность, в случае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заявителем</w:t>
            </w: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 является юридическое лицо)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(расшифровка подписи)</w:t>
            </w:r>
          </w:p>
        </w:tc>
      </w:tr>
      <w:tr w:rsidR="00482EEC" w:rsidRPr="00BF71B1" w:rsidTr="00A12BBE">
        <w:trPr>
          <w:trHeight w:val="606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М.П.</w:t>
            </w:r>
          </w:p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2EEC" w:rsidRPr="00BF71B1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 настоящему заявлению прилагаются:</w:t>
      </w:r>
    </w:p>
    <w:p w:rsidR="00482EEC" w:rsidRPr="00BF71B1" w:rsidRDefault="00482EEC" w:rsidP="00482EE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_______________________________________________________________________</w:t>
      </w:r>
    </w:p>
    <w:p w:rsidR="00482EEC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</w:t>
      </w:r>
    </w:p>
    <w:p w:rsidR="00482EEC" w:rsidRPr="00B85863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482EEC" w:rsidRPr="0083677F" w:rsidRDefault="00482EEC" w:rsidP="00482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82EEC" w:rsidRPr="0083677F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2EEC" w:rsidRDefault="00482EEC" w:rsidP="00482E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Для предприятий, организаций, учреждений заявление заполняется на </w:t>
      </w:r>
      <w:r>
        <w:rPr>
          <w:rFonts w:ascii="Times New Roman" w:hAnsi="Times New Roman" w:cs="Times New Roman"/>
        </w:rPr>
        <w:t xml:space="preserve">официальном </w:t>
      </w:r>
      <w:r w:rsidRPr="0083677F">
        <w:rPr>
          <w:rFonts w:ascii="Times New Roman" w:hAnsi="Times New Roman" w:cs="Times New Roman"/>
        </w:rPr>
        <w:t>бланке</w:t>
      </w:r>
      <w:r>
        <w:rPr>
          <w:rFonts w:ascii="Times New Roman" w:hAnsi="Times New Roman" w:cs="Times New Roman"/>
        </w:rPr>
        <w:t>.</w:t>
      </w:r>
    </w:p>
    <w:p w:rsidR="00482EEC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1BB5" w:rsidRPr="000E766B" w:rsidRDefault="006E1BB5" w:rsidP="006E1BB5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3</w:t>
      </w:r>
    </w:p>
    <w:p w:rsidR="006E1BB5" w:rsidRPr="000E766B" w:rsidRDefault="006E1BB5" w:rsidP="006E1BB5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Pr="000E766B" w:rsidRDefault="00BF71B1" w:rsidP="00EB368C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43DB1" w:rsidRPr="00D100D9" w:rsidRDefault="00AB3AE0" w:rsidP="00D100D9">
      <w:pPr>
        <w:spacing w:after="240" w:line="276" w:lineRule="auto"/>
        <w:rPr>
          <w:rFonts w:ascii="Times New Roman" w:eastAsia="Times New Roman" w:hAnsi="Times New Roman" w:cs="Times New Roman"/>
          <w:lang w:eastAsia="ru-RU"/>
        </w:rPr>
      </w:pPr>
      <w:r w:rsidRPr="00AB3AE0">
        <w:rPr>
          <w:noProof/>
        </w:rPr>
      </w:r>
      <w:r w:rsidRPr="00AB3AE0">
        <w:rPr>
          <w:noProof/>
        </w:rPr>
        <w:pict>
          <v:group id="Группа 1" o:spid="_x0000_s1026" style="width:463.65pt;height:386.9pt;mso-position-horizontal-relative:char;mso-position-vertical-relative:line" coordsize="58883,4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RDLgQAAJYTAAAOAAAAZHJzL2Uyb0RvYy54bWzsmN1u3EQUx++ReIeR78l6bK/ttbKpoG1y&#10;g6Ci8AATe7xryZ4xM5N4947CbaVccI14hUgtUkShvIL3jTgzHnu72yz5gipANpJjz/ec8ztn/vb+&#10;o0VVolMqZMHZ1MF7roMoS3lWsNnU+ebrw09iB0lFWEZKzujUWVLpPDr4+KP9pk6ox+e8zKhAMAiT&#10;SVNPnblSdTIayXROKyL3eE0ZVOZcVETBo5iNMkEaGL0qR57rhqOGi6wWPKVSQumTrtI5MOPnOU3V&#10;l3kuqULl1IG1KXMV5nqsr6ODfZLMBKnnRWqXQW6xiooUDCYdhnpCFEEnonhvqKpIBZc8V3spr0Y8&#10;z4uUmj3AbrC7tZsjwU9qs5dZ0szqwUxg2i073XrY9IvTZwIVGfjOQYxU4KL2x9V3qx/aP+DvHGFt&#10;oaaeJdDwSNTP62fCFsy6J73pRS4q/R+2gxbGtsvBtnShUAqF4ziO/XHgoBTqggn2w8BaP52Di97r&#10;l86fXtFz1E880usbltPUQJJcG0vezVjP56SmxgdS28AayxuM9TMY66z9rX0LJnvVvm3frF62v7cX&#10;7a/I60xnug12k4kEE17baBH2xyFwu2W0YeskqYVUR5RXSN9MHQHEGxDJ6edSgaugad9Ez8r4YVGW&#10;hvqSbRRAQ10CxuzXaO7UsqS6Xcm+ojmAYvyrC2QqZsePS4G6aAImYZ19TJnBoINumMOEN+xru+je&#10;1ATxDfsPncz8nKmhf1UwLrRjun12u9MbPebZ0rBtKgAgjf0HIMkfSPqpPW9fQ9BdrF6sXiJ/ix6k&#10;Fp9xML4NyN5HfQwMwed5EdbEQJRh7Lt9kA1h6Ed4ICqMAx/adpT0QdzTck2gJC+LTDNlmLBInBJI&#10;t4fmZ0ffaFYy1EydiZ7b9No5hGt+lw1RFYqKbuGXUKsWxwuoXPsVNZDip4789oQIHc06ED49UTwv&#10;TIysG1owPpz/xzv8P9a71uuCpKOzx038H4TW/2M3nkz0QBBHfTYFALA76VIKdjGOXIPU7VPKhmvl&#10;PSLAHmt/AQIiLJ1zSGCpEveKimgHFdEtqcBhHMWAGmQFL8BRFFxCxZAWsBtOQtckoP8qFcPZ3KX9&#10;zfRwb6kALW0lWq86zldnaPUCZMcvcHRcaOGx+h7uOxGiK9s3tvgMxe+w85hZHbf7HAm9WCdojUw0&#10;mWg4NvKIFSV+gK2Q241KWbAu5+7QJH/jcUASRYryKcuQWtagZZUoCJuV1NEHTkUzB5UU3lP0HezG&#10;qJReChhZphOufJA8w5vGPyKe4fC5A8Ymc9mD8XoYhxOQ6zrz4dAbb5+HlmPPwyCGLBQ7pNADx6Aj&#10;rpL9/yPpjoGdO4AM3a00AYl3NcnDC7QmeRzEoW9021rZDSRHcXyFqH8g+V9Dsvm4AR9/zGllP1Tp&#10;r0vvPpsjbP057eBPAAAA//8DAFBLAwQUAAYACAAAACEAt7zW7OEAAAAKAQAADwAAAGRycy9kb3du&#10;cmV2LnhtbEyPT0vDQBDF74LfYRnBm92kQVPTbEqpf05FsBXE2zQ7TUKzuyG7TdJv7+hFLw+Gx3vz&#10;fvlqMq0YqPeNswriWQSCbOl0YysFH/uXuwUIH9BqbJ0lBRfysCqur3LMtBvtOw27UAkusT5DBXUI&#10;XSalL2sy6GeuI8ve0fUGA599JXWPI5ebVs6j6EEabCx/qLGjTU3laXc2Cl5HHNdJ/DxsT8fN5Wt/&#10;//a5jUmp25vpacmyXoIINIW/BPww8H4oeNjBna32olXANOFX2XucpwmIg4I0TRYgi1z+Ryi+AQAA&#10;//8DAFBLAQItABQABgAIAAAAIQC2gziS/gAAAOEBAAATAAAAAAAAAAAAAAAAAAAAAABbQ29udGVu&#10;dF9UeXBlc10ueG1sUEsBAi0AFAAGAAgAAAAhADj9If/WAAAAlAEAAAsAAAAAAAAAAAAAAAAALwEA&#10;AF9yZWxzLy5yZWxzUEsBAi0AFAAGAAgAAAAhAMG9NEMuBAAAlhMAAA4AAAAAAAAAAAAAAAAALgIA&#10;AGRycy9lMm9Eb2MueG1sUEsBAi0AFAAGAAgAAAAhALe81uzhAAAACgEAAA8AAAAAAAAAAAAAAAAA&#10;iAYAAGRycy9kb3ducmV2LnhtbFBLBQYAAAAABAAEAPMAAACWBwAAAAB5Y3k5a2IzZHVjbVYyTG5o&#10;dGJGQkxCUVlBQV==&#10;">
            <v:rect id="Прямоугольник 2" o:spid="_x0000_s1027" style="position:absolute;width:57135;height:49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BH&#10;QUFnQUFBQU==&#10;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2271;top:1130;width:53716;height:6844;visibility:visible" strokeweight=".26mm">
              <v:textbox>
                <w:txbxContent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Начало предоставления муниципальной услуги: обращение заявителя в Администрацию </w:t>
                    </w:r>
                    <w:r>
                      <w:rPr>
                        <w:rFonts w:ascii="Times New Roman" w:hAnsi="Times New Roman" w:cs="Times New Roman"/>
                      </w:rPr>
                      <w:t>Анастасиевского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сельского поселения</w:t>
                    </w:r>
                  </w:p>
                </w:txbxContent>
              </v:textbox>
            </v:shape>
            <v:shape id="Надпись 5" o:spid="_x0000_s1029" type="#_x0000_t202" style="position:absolute;left:2271;top:11508;width:53711;height:10118;visibility:visible;v-text-anchor:middle" strokeweight=".26mm">
              <v:textbox>
                <w:txbxContent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Исполнение муниципальной услуги: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 регистрация заявления;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рассмотрение заявления и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подготовка результата предоставления муниципальной услуги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Надпись 7" o:spid="_x0000_s1030" type="#_x0000_t202" style="position:absolute;left:1687;top:24177;width:53716;height:10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U2yAAAAN8AAAAPAAAAZHJzL2Rvd25yZXYueG1sRI/RasJA&#10;FETfC/2H5Rb6phsD1RJdg7QGin0Ixn7AbfY2CWbvhuyapH69WxD6MjAMc4bZpJNpxUC9aywrWMwj&#10;EMSl1Q1XCr5O2ewVhPPIGlvLpOCXHKTbx4cNJtqOfKSh8JUIEHYJKqi97xIpXVmTQTe3HXHIfmxv&#10;0AfbV1L3OAa4aWUcRUtpsOGwUGNHbzWV5+JiFDibf4/XeFWYz5fosD+d87zJcqWen6b3dZDdGoSn&#10;yf837ogPrWAFf3/CF5DbGwAAAP//AwBQSwECLQAUAAYACAAAACEA2+H2y+4AAACFAQAAEwAAAAAA&#10;AAAAAAAAAAAAAAAAW0NvbnRlbnRfVHlwZXNdLnhtbFBLAQItABQABgAIAAAAIQBa9CxbvwAAABUB&#10;AAALAAAAAAAAAAAAAAAAAB8BAABfcmVscy8ucmVsc1BLAQItABQABgAIAAAAIQDjttU2yAAAAN8A&#10;AAAPAAAAAAAAAAAAAAAAAAcCAABkcnMvZG93bnJldi54bWxQSwUGAAAAAAMAAwC3AAAA/AIAAAAA&#10;Z0FJQUFBQUl=&#10;" strokeweight=".26mm">
              <v:textbox>
                <w:txbxContent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Окончание исполнения муниципальной услуги: </w:t>
                    </w:r>
                  </w:p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дача разъяснений по вопросам применения нормативных правовых актов Анастасиевского сельского поселения о местных налогах и сборах;</w:t>
                    </w:r>
                  </w:p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выдача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мотивированного отказа в </w:t>
                    </w:r>
                    <w:r>
                      <w:rPr>
                        <w:rFonts w:ascii="Times New Roman" w:hAnsi="Times New Roman" w:cs="Times New Roman"/>
                      </w:rPr>
                      <w:t>предоставлении муниципальной услуги</w:t>
                    </w:r>
                  </w:p>
                </w:txbxContent>
              </v:textbox>
            </v:shape>
            <v:line id="Прямая соединительная линия 8" o:spid="_x0000_s1031" style="position:absolute;visibility:visible" from="26283,7995" to="26283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//SxwAAAN8AAAAPAAAAZHJzL2Rvd25yZXYueG1sRI9Na8Mw&#10;DIbvg/0Ho8Fuq7N+MdK6ZawdjO1Q2u7Sm4jVJCyWg+023r+vDoNdBC/ifaRnuc6uU1cKsfVs4HlU&#10;gCKuvG25NvB9fH96ARUTssXOMxn4pQjr1f3dEkvrB97T9ZBqJRCOJRpoUupLrWPVkMM48j2x7M4+&#10;OEwSQ61twEHgrtPjophrhy3LhQZ7emuo+jlcnIHpLm8yfU1mPHye6i7Pwm7YBmMeH/JmIeN1ASpR&#10;Tv+NP8SHNSAPi4+4gF7dAAAA//8DAFBLAQItABQABgAIAAAAIQDb4fbL7gAAAIUBAAATAAAAAAAA&#10;AAAAAAAAAAAAAABbQ29udGVudF9UeXBlc10ueG1sUEsBAi0AFAAGAAgAAAAhAFr0LFu/AAAAFQEA&#10;AAsAAAAAAAAAAAAAAAAAHwEAAF9yZWxzLy5yZWxzUEsBAi0AFAAGAAgAAAAhAEbz/9L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9" o:spid="_x0000_s1032" style="position:absolute;visibility:visible" from="26286,21625" to="26286,2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pJxwAAAN8AAAAPAAAAZHJzL2Rvd25yZXYueG1sRI9PawIx&#10;FMTvQr9DeIXeNNuqpV2NUvwDooeltpfeHpvX3aWblyVJ3fjtjSB4GRiG+Q0zX0bTihM531hW8DzK&#10;QBCXVjdcKfj+2g7fQPiArLG1TArO5GG5eBjMMde25086HUMlEoR9jgrqELpcSl/WZNCPbEecsl/r&#10;DIZkXSW1wz7BTStfsuxVGmw4LdTY0aqm8u/4bxRMiriOdBhPud//VG2cuqLfOKWeHuN6luRjBiJQ&#10;DPfGDbHTCt7h+id9Abm4AAAA//8DAFBLAQItABQABgAIAAAAIQDb4fbL7gAAAIUBAAATAAAAAAAA&#10;AAAAAAAAAAAAAABbQ29udGVudF9UeXBlc10ueG1sUEsBAi0AFAAGAAgAAAAhAFr0LFu/AAAAFQEA&#10;AAsAAAAAAAAAAAAAAAAAHwEAAF9yZWxzLy5yZWxzUEsBAi0AFAAGAAgAAAAhACm/Wkn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10" o:spid="_x0000_s1033" style="position:absolute;visibility:visible" from="58883,25486" to="58883,2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axwAAAOAAAAAPAAAAZHJzL2Rvd25yZXYueG1sRI9Na8Mw&#10;DIbvg/0Ho8Fuq7N+MdK6ZawdjO1Q2u7Sm4jVJCyWg+023r+vDoNdxCuEnpdnuc6uU1cKsfVs4HlU&#10;gCKuvG25NvB9fH96ARUTssXOMxn4pQjr1f3dEkvrB97T9ZBqJRCOJRpoUupLrWPVkMM48j2x3M4+&#10;OEyyhlrbgIPAXafHRTHXDluWhgZ7emuo+jlcnIHpLm8yfU1mPHye6i7Pwm7YBmMeH/JmIeN1ASpR&#10;Tv8ff4gPKw6iIEISQK9uAAAA//8DAFBLAQItABQABgAIAAAAIQDb4fbL7gAAAIUBAAATAAAAAAAA&#10;AAAAAAAAAAAAAABbQ29udGVudF9UeXBlc10ueG1sUEsBAi0AFAAGAAgAAAAhAFr0LFu/AAAAFQEA&#10;AAsAAAAAAAAAAAAAAAAAHwEAAF9yZWxzLy5yZWxzUEsBAi0AFAAGAAgAAAAhAA2Jw5rHAAAA4AAA&#10;AA8AAAAAAAAAAAAAAAAABwIAAGRycy9kb3ducmV2LnhtbFBLBQYAAAAAAwADALcAAAD7AgAAAABH&#10;QUFnQUFBQU==&#10;" strokeweight=".26mm">
              <v:stroke endarrow="block" joinstyle="miter"/>
            </v:line>
            <w10:wrap type="none"/>
            <w10:anchorlock/>
          </v:group>
        </w:pict>
      </w:r>
    </w:p>
    <w:sectPr w:rsidR="00943DB1" w:rsidRPr="00D100D9" w:rsidSect="009F4BC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60" w:rsidRDefault="000E7060" w:rsidP="002307E2">
      <w:r>
        <w:separator/>
      </w:r>
    </w:p>
  </w:endnote>
  <w:endnote w:type="continuationSeparator" w:id="0">
    <w:p w:rsidR="000E7060" w:rsidRDefault="000E7060" w:rsidP="0023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60" w:rsidRDefault="000E7060" w:rsidP="002307E2">
      <w:r>
        <w:separator/>
      </w:r>
    </w:p>
  </w:footnote>
  <w:footnote w:type="continuationSeparator" w:id="0">
    <w:p w:rsidR="000E7060" w:rsidRDefault="000E7060" w:rsidP="0023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689187192"/>
      <w:docPartObj>
        <w:docPartGallery w:val="Page Numbers (Top of Page)"/>
        <w:docPartUnique/>
      </w:docPartObj>
    </w:sdtPr>
    <w:sdtContent>
      <w:p w:rsidR="00A12BBE" w:rsidRDefault="00A12BBE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068772527"/>
      <w:docPartObj>
        <w:docPartGallery w:val="Page Numbers (Top of Page)"/>
        <w:docPartUnique/>
      </w:docPartObj>
    </w:sdtPr>
    <w:sdtContent>
      <w:p w:rsidR="00A12BBE" w:rsidRDefault="00A12BBE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33433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1B1"/>
    <w:rsid w:val="00003BDC"/>
    <w:rsid w:val="00021DE7"/>
    <w:rsid w:val="00033433"/>
    <w:rsid w:val="00035D5B"/>
    <w:rsid w:val="000E7060"/>
    <w:rsid w:val="000E766B"/>
    <w:rsid w:val="001051EE"/>
    <w:rsid w:val="00132F68"/>
    <w:rsid w:val="00144052"/>
    <w:rsid w:val="00177D4D"/>
    <w:rsid w:val="00183626"/>
    <w:rsid w:val="001D082D"/>
    <w:rsid w:val="002307E2"/>
    <w:rsid w:val="00260EC0"/>
    <w:rsid w:val="00267A6E"/>
    <w:rsid w:val="00283B39"/>
    <w:rsid w:val="002955C8"/>
    <w:rsid w:val="002B71C8"/>
    <w:rsid w:val="002E4EDB"/>
    <w:rsid w:val="003309B4"/>
    <w:rsid w:val="00385F52"/>
    <w:rsid w:val="003C00B5"/>
    <w:rsid w:val="003C0F8A"/>
    <w:rsid w:val="004437C2"/>
    <w:rsid w:val="004805B3"/>
    <w:rsid w:val="00482EEC"/>
    <w:rsid w:val="004B4E78"/>
    <w:rsid w:val="004D3982"/>
    <w:rsid w:val="004F4DB7"/>
    <w:rsid w:val="005C3A1F"/>
    <w:rsid w:val="005F3FE3"/>
    <w:rsid w:val="00647924"/>
    <w:rsid w:val="006766B6"/>
    <w:rsid w:val="00691B36"/>
    <w:rsid w:val="006D4E5A"/>
    <w:rsid w:val="006E1BB5"/>
    <w:rsid w:val="006F1A8E"/>
    <w:rsid w:val="007950A4"/>
    <w:rsid w:val="0083677F"/>
    <w:rsid w:val="00881831"/>
    <w:rsid w:val="008C0338"/>
    <w:rsid w:val="009375A0"/>
    <w:rsid w:val="00943DB1"/>
    <w:rsid w:val="0095088F"/>
    <w:rsid w:val="009F4BCC"/>
    <w:rsid w:val="00A036E1"/>
    <w:rsid w:val="00A12BBE"/>
    <w:rsid w:val="00A31792"/>
    <w:rsid w:val="00AB3AE0"/>
    <w:rsid w:val="00B66ACD"/>
    <w:rsid w:val="00B85863"/>
    <w:rsid w:val="00B90190"/>
    <w:rsid w:val="00BC5ABA"/>
    <w:rsid w:val="00BF71B1"/>
    <w:rsid w:val="00C73020"/>
    <w:rsid w:val="00D100D9"/>
    <w:rsid w:val="00D20633"/>
    <w:rsid w:val="00D2484E"/>
    <w:rsid w:val="00D40888"/>
    <w:rsid w:val="00D42D20"/>
    <w:rsid w:val="00E67EE8"/>
    <w:rsid w:val="00E9079F"/>
    <w:rsid w:val="00EB368C"/>
    <w:rsid w:val="00EB6777"/>
    <w:rsid w:val="00F100FB"/>
    <w:rsid w:val="00F32E87"/>
    <w:rsid w:val="00F57FB7"/>
    <w:rsid w:val="00FA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BF71B1"/>
  </w:style>
  <w:style w:type="paragraph" w:styleId="a4">
    <w:name w:val="List Paragraph"/>
    <w:basedOn w:val="a"/>
    <w:uiPriority w:val="99"/>
    <w:qFormat/>
    <w:rsid w:val="002B71C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B71C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unformattext">
    <w:name w:val="un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30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7E2"/>
  </w:style>
  <w:style w:type="character" w:styleId="a7">
    <w:name w:val="page number"/>
    <w:basedOn w:val="a0"/>
    <w:uiPriority w:val="99"/>
    <w:semiHidden/>
    <w:unhideWhenUsed/>
    <w:rsid w:val="002307E2"/>
  </w:style>
  <w:style w:type="paragraph" w:styleId="a8">
    <w:name w:val="footer"/>
    <w:basedOn w:val="a"/>
    <w:link w:val="a9"/>
    <w:uiPriority w:val="99"/>
    <w:semiHidden/>
    <w:unhideWhenUsed/>
    <w:rsid w:val="00033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255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652">
          <w:marLeft w:val="-1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dcterms:created xsi:type="dcterms:W3CDTF">2021-04-20T06:02:00Z</dcterms:created>
  <dcterms:modified xsi:type="dcterms:W3CDTF">2021-04-20T06:31:00Z</dcterms:modified>
</cp:coreProperties>
</file>