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9F" w:rsidRPr="00E01D88" w:rsidRDefault="00DF2F9F" w:rsidP="00DF2F9F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01D8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Что нужно знать о новой системе обращения с ТКО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Перерасчет платы за оказание коммунальной услуги по обращению с ТКО.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потребителя в жилом помещении более 5 полных календарных дней подряд, плата за ТКО рассчитывается с учетом количества собственников такого помещения. В тех случаях, когда в квитанции указываются не корректные данных о количестве проживающих или собственников жилья, необходимо обратиться к региональному оператору для уточнения сведений и перерасчета. Перерасчет осуществляется в заявительном порядке. Помимо заявления о перерасчете, собственником прилагается пакет документов, подтверждающих временное отсутствие в жилом помещении.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качеству предоставляемых коммунальных услуг, в том числе по обращению с ТКО и порядок перерасчета регламентируются Постановления Правительства РФ от 06.05.2011 № 354 «О предоставлении коммунальных услуг собственникам и пользователям помещений в многоквартирных домах и жилых домов».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Льготы для населения на оказание коммунальной услуги по обращению с ТКО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Ростовской области действуют льготы определенным категориям граждан (инвалиды войны, ветераны боевых действий, инвалиды 1 и 2 группы, семьи, имеющие детей-инвалидов, граждане, пострадавшие от радиационных аварий, ветераны труда, ветераны труда РО, реабилитированные лица, сельские специалисты).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части расходов малоимущих граждан на оплату жилищно-коммунальных услуг, в том числе по обращению с ТКО, чьи ежемесячные расходы на ЖКУ превышают 20% от совокупного семейного дохода.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ряде территорий Ростовской области был введен понижающий коэффициент норматива накопления – 0,8. Его применяют на территориях 5 муниципалитетов, где норматив возрос в два и более раза. В г. Волгодонске, г. Донецке, г. Сальске и </w:t>
      </w:r>
      <w:proofErr w:type="spellStart"/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Матвеево-Курганском</w:t>
      </w:r>
      <w:proofErr w:type="spellEnd"/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применяют для жителей МКД, а в г. Таганроге как для жителей МКД, так и для жителей частных домовладений.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является собственником контейнерной площадки и кто должен содержать контейнерные площадки и проводить на них уборку?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Бремя содержания контейнерной площадки возлагается на собственника земельного участка.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В момент вывоза мусора уборку должен осуществлять региональный оператор, а в течение остального времени поддерживать чистоту и содержать контейнерную площадку обязан собственник, им может быть УК, ТСЖ, юридическое лицо или муниципалитет.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Контакты региональных операторов по обращению с ТКО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возникающим вопросам собственнику жилого помещения необходимо обратиться в отдел регионального оператора по телефону горячей линии.</w:t>
      </w:r>
    </w:p>
    <w:tbl>
      <w:tblPr>
        <w:tblW w:w="0" w:type="auto"/>
        <w:jc w:val="center"/>
        <w:tblBorders>
          <w:top w:val="single" w:sz="2" w:space="0" w:color="3187C7"/>
          <w:left w:val="single" w:sz="2" w:space="0" w:color="3187C7"/>
          <w:bottom w:val="single" w:sz="2" w:space="0" w:color="3187C7"/>
          <w:right w:val="single" w:sz="2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5"/>
        <w:gridCol w:w="2542"/>
      </w:tblGrid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МЭОК</w:t>
            </w:r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Телефон горячей линии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Волгодонской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8 800 707 05 08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Миллеровский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8 863 275 20 23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Новочеркасский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8 800 222 89 00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Красносулинский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8 800 302 53 33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Неклиновский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8 800 600 49 11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Сальский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8 800 707 05 08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Морозовский</w:t>
            </w:r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8 800 707 05 08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Мясниковский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8 800 707 05 08</w:t>
            </w:r>
          </w:p>
        </w:tc>
      </w:tr>
    </w:tbl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диспетчерская ЖКХ Ростовской области (863) 240-13-60, (863) 240-13-79, (863) 253-80-32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НОВАЯ СИСТЕМА ОБРАЩЕНИЯ С ТВЕРДЫМИ КОММУНАЛЬНЫМИ ОТХОДАМИ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чем отличие от старой системы? Что нового?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новой системой появилось новое понятие - Региональный оператор по обращению с ТКО - это организация, которая несет ответственность за весь цикл обращения с ТКО, включая организацию их сбора, транспортирования, обработки, утилизации, обезвреживания и захоронения в специально отведенных для этого местах.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Полномочия региональных операторов и органов местного самоуправления.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полномочиям Регионального оператора относятся: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своевременный вывоз мусора с контейнерных площадок, в соответствии с установленным графиком. Региональный оператор отвечает за обращение с твердыми коммунальными отходами с момента погрузки таких отходов в мусоровоз. Погрузка твердых коммунальных отходов включает в себя уборку мест погрузки, а это подбор оброненных при погрузке твердых коммунальных отходов и перемещению их в мусоровоз.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- вывоз с контейнерных площадок всех отходов, в т.ч. крупногабаритных и порубочных отходов, уличный смет, отходы от текущего ремонта жилых помещений.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- ликвидация свалочных очагов на основании договора с собственниками земельного участка, на котором обнаружены отходы.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полномочиям органов местного самоуправления относится: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и содержание мест накопления твердых коммунальных отходов – контейнерных площадок, их обустройство. При этом в случае если в соответствии с действующим законодательством обязанность по созданию таких площадок лежит на других лицах (собственниках земельных участков), то они в обязательном порядке согласовывают места контейнерных площадок с органами местного самоуправления;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схемы размещения этих мест и ведение их реестра;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экологического воспитания и формирования экологической культуры.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правила регламентируются Постановлением Правительства РФ № 1156 от 12.11.2016 и №1572 от 15.12.2018, а также Федеральным законом № 503 от 30.12.2017.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Тарифы на услуги регионального оператора по обращению с ТКО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 службой по тарифам установлены тарифы на услуги по обращению с ТКО для всех региональных операторов. Это единый тариф, в него входят затраты на обеспечение всего цикла: от сбора отходов, транспортировки, до их захоронения на санкционированных полигонах.</w:t>
      </w:r>
    </w:p>
    <w:tbl>
      <w:tblPr>
        <w:tblW w:w="0" w:type="auto"/>
        <w:jc w:val="center"/>
        <w:tblBorders>
          <w:top w:val="single" w:sz="2" w:space="0" w:color="3187C7"/>
          <w:left w:val="single" w:sz="2" w:space="0" w:color="3187C7"/>
          <w:bottom w:val="single" w:sz="2" w:space="0" w:color="3187C7"/>
          <w:right w:val="single" w:sz="2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5"/>
        <w:gridCol w:w="1347"/>
        <w:gridCol w:w="1347"/>
      </w:tblGrid>
      <w:tr w:rsidR="00DF2F9F" w:rsidRPr="00E01D88" w:rsidTr="00E40DB7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МЭОК</w:t>
            </w:r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Тариф руб./м3 в год, </w:t>
            </w: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  <w:t>с учетом НДС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vMerge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vAlign w:val="center"/>
            <w:hideMark/>
          </w:tcPr>
          <w:p w:rsidR="00DF2F9F" w:rsidRPr="00E01D88" w:rsidRDefault="00DF2F9F" w:rsidP="00E4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 01.01.2019</w:t>
            </w:r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 01.07.2019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Волгодонской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544,5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Сальский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535,9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Морозовский</w:t>
            </w:r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574,03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Мясниковский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446,84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Новочеркасский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507,46</w:t>
            </w:r>
          </w:p>
        </w:tc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582,54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Красносулинский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523,02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Неклиновский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578,94</w:t>
            </w:r>
          </w:p>
        </w:tc>
      </w:tr>
      <w:tr w:rsidR="00DF2F9F" w:rsidRPr="00E01D88" w:rsidTr="00E40DB7">
        <w:trPr>
          <w:jc w:val="center"/>
        </w:trPr>
        <w:tc>
          <w:tcPr>
            <w:tcW w:w="0" w:type="auto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Миллеровский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51945"/>
              <w:left w:val="single" w:sz="2" w:space="0" w:color="051945"/>
              <w:bottom w:val="single" w:sz="2" w:space="0" w:color="051945"/>
              <w:right w:val="single" w:sz="2" w:space="0" w:color="051945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DF2F9F" w:rsidRPr="00E01D88" w:rsidRDefault="00DF2F9F" w:rsidP="00E40DB7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01D8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590,88</w:t>
            </w:r>
          </w:p>
        </w:tc>
      </w:tr>
    </w:tbl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должен заключать договор с региональным оператором?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 региональным оператором на оказание услуг по обращению с ТКО обязаны заключить все собственники ТКО: это собственники помещений в многоквартирных домах, собственники частных домовладений, юридические лица и индивидуальные предприниматели, в результате деятельности которых образуются ТКО.</w:t>
      </w:r>
    </w:p>
    <w:p w:rsidR="00DF2F9F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С физическими лицами договор заключается в публичной форме (публичного договора) и считается заключенным с момента конклюдентных действий (фактическое соблюдение условий договора), как с начала оказания услуги, так и оплаты (Постановление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домов»)</w:t>
      </w:r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юридическими лицами договор с региональным оператором заключается в письменном виде (</w:t>
      </w:r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№ 1156 «Об обращении с твердыми коммунальными отходами и внесении изменения в постановление Правительства Российской Федерации от 25 августа 2008 г. № 641»).</w:t>
      </w:r>
      <w:proofErr w:type="gramEnd"/>
    </w:p>
    <w:p w:rsidR="00DF2F9F" w:rsidRPr="006E68F9" w:rsidRDefault="00DF2F9F" w:rsidP="00DF2F9F">
      <w:pPr>
        <w:spacing w:before="100" w:beforeAutospacing="1" w:after="83" w:line="240" w:lineRule="auto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Все собственники ТКО заключают договор на оказание услуг по обращению с ТКО с региональным оператором, в зоне деятельности которого образуются ТКО и находятся места их сбора и оплачивают их по цене, определенной в пределах утвержденного в установленном порядке единого тарифа на услугу регионального оператора. Договоры, заключенные собственниками ТКО на сбор и вывоз ТКО ранее, действуют до заключения договора с региональным опе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ратором - ООО «ЭКОТРАНС</w:t>
      </w: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».</w:t>
      </w:r>
    </w:p>
    <w:p w:rsidR="00DF2F9F" w:rsidRPr="006E68F9" w:rsidRDefault="00DF2F9F" w:rsidP="00DF2F9F">
      <w:pPr>
        <w:spacing w:before="100" w:beforeAutospacing="1" w:after="83" w:line="240" w:lineRule="auto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Теперь договоры на вывоз мусора должны заключать:</w:t>
      </w:r>
    </w:p>
    <w:p w:rsidR="00DF2F9F" w:rsidRPr="006E68F9" w:rsidRDefault="00DF2F9F" w:rsidP="00DF2F9F">
      <w:pPr>
        <w:numPr>
          <w:ilvl w:val="0"/>
          <w:numId w:val="1"/>
        </w:numPr>
        <w:spacing w:before="100" w:beforeAutospacing="1" w:after="166" w:line="240" w:lineRule="auto"/>
        <w:ind w:left="0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собственники частных жилых домов и частей жилых домов (</w:t>
      </w:r>
      <w:proofErr w:type="gramStart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ч</w:t>
      </w:r>
      <w:proofErr w:type="gramEnd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. 5 ст. 30 Жилищного кодекса);</w:t>
      </w:r>
    </w:p>
    <w:p w:rsidR="00DF2F9F" w:rsidRPr="006E68F9" w:rsidRDefault="00DF2F9F" w:rsidP="00DF2F9F">
      <w:pPr>
        <w:numPr>
          <w:ilvl w:val="0"/>
          <w:numId w:val="1"/>
        </w:numPr>
        <w:spacing w:before="100" w:beforeAutospacing="1" w:after="166" w:line="240" w:lineRule="auto"/>
        <w:ind w:left="0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собственники нежилых помещений в многоквартирных домах (магазинов, офисов и пр.). Исключение: собственники      </w:t>
      </w:r>
      <w:proofErr w:type="spellStart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машино-мест</w:t>
      </w:r>
      <w:proofErr w:type="spellEnd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(п.148(1) Постановления Правительства РФ №354);</w:t>
      </w:r>
    </w:p>
    <w:p w:rsidR="00DF2F9F" w:rsidRPr="006E68F9" w:rsidRDefault="00DF2F9F" w:rsidP="00DF2F9F">
      <w:pPr>
        <w:numPr>
          <w:ilvl w:val="0"/>
          <w:numId w:val="2"/>
        </w:numPr>
        <w:spacing w:before="100" w:beforeAutospacing="1" w:after="166" w:line="240" w:lineRule="auto"/>
        <w:ind w:left="0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управляющие компании / ТСЖ / жилищные кооперативы (</w:t>
      </w:r>
      <w:proofErr w:type="gramStart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ч</w:t>
      </w:r>
      <w:proofErr w:type="gramEnd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. 12 ст. 161 Жилищного кодекса);</w:t>
      </w:r>
    </w:p>
    <w:p w:rsidR="00DF2F9F" w:rsidRPr="006E68F9" w:rsidRDefault="00DF2F9F" w:rsidP="00DF2F9F">
      <w:pPr>
        <w:numPr>
          <w:ilvl w:val="0"/>
          <w:numId w:val="2"/>
        </w:numPr>
        <w:spacing w:before="100" w:beforeAutospacing="1" w:after="166" w:line="240" w:lineRule="auto"/>
        <w:ind w:left="0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собственники помещений и квартир в МКД, если в доме непосредственное управление (</w:t>
      </w:r>
      <w:proofErr w:type="gramStart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ч</w:t>
      </w:r>
      <w:proofErr w:type="gramEnd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. 2 ст. 164 Жилищного кодекса).</w:t>
      </w:r>
    </w:p>
    <w:p w:rsidR="00DF2F9F" w:rsidRPr="006E68F9" w:rsidRDefault="00DF2F9F" w:rsidP="00DF2F9F">
      <w:pPr>
        <w:spacing w:before="100" w:beforeAutospacing="1" w:after="83" w:line="240" w:lineRule="auto"/>
        <w:jc w:val="both"/>
        <w:rPr>
          <w:rFonts w:ascii="Arial" w:eastAsia="Times New Roman" w:hAnsi="Arial" w:cs="Arial"/>
          <w:color w:val="242424"/>
          <w:sz w:val="11"/>
          <w:szCs w:val="11"/>
        </w:rPr>
      </w:pP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Отказаться от заключения договора нельзя. Для собственников жилых и нежилых помещений заключение договоров на услуги по обращению с ТКО является обязательным. Накапливать твердые коммунальные отходы можно только в специально </w:t>
      </w:r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оборудованных местах. Такие площадки должны отвечать требованиям по охране окружающей среды и </w:t>
      </w:r>
      <w:proofErr w:type="spellStart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санэпидемнормам</w:t>
      </w:r>
      <w:proofErr w:type="spellEnd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Сжигать отходы без специального оборудования, которое очищает выбросы, запрещено. Плюс для обращения с отходами I-IV классов опасности требуется наличие лицензии. Отсутствие договора на вывоз мусора (ТКО) является административным правонарушением и в соответствии с пунктом 8.2. </w:t>
      </w:r>
      <w:proofErr w:type="spellStart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>КоАП</w:t>
      </w:r>
      <w:proofErr w:type="spellEnd"/>
      <w:r w:rsidRPr="006E68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РФ карается штрафом от 1 ООО до 2 ООО рублей. Долг будет взыскан региональным оператором через суд.</w:t>
      </w:r>
    </w:p>
    <w:p w:rsidR="00DF2F9F" w:rsidRPr="006E68F9" w:rsidRDefault="00DF2F9F" w:rsidP="00DF2F9F">
      <w:pPr>
        <w:tabs>
          <w:tab w:val="left" w:pos="3230"/>
        </w:tabs>
        <w:jc w:val="both"/>
      </w:pPr>
      <w:r w:rsidRPr="006E68F9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при обнаружении несанкционированного места складирования ТКО объемом более 1 кубометра региональный оператор обязан пожаловаться в уполномоченные органы и выслать собственнику земельного участка уведомление о необходимости ликвидации этой свалки. Собственник участка должен самостоятельно ликвидировать свалку или заключить договор с региональным оператором в течение 30 дней. Если свалка так и не будет ликвидирована, региональный оператор устранит ее сам и через суд взыщет с собственника участка свои расходы (</w:t>
      </w:r>
      <w:proofErr w:type="spellStart"/>
      <w:r w:rsidRPr="006E68F9">
        <w:rPr>
          <w:rFonts w:ascii="Times New Roman" w:eastAsia="Times New Roman" w:hAnsi="Times New Roman" w:cs="Times New Roman"/>
          <w:color w:val="333333"/>
          <w:sz w:val="24"/>
          <w:szCs w:val="24"/>
        </w:rPr>
        <w:t>пп</w:t>
      </w:r>
      <w:proofErr w:type="spellEnd"/>
      <w:r w:rsidRPr="006E68F9">
        <w:rPr>
          <w:rFonts w:ascii="Times New Roman" w:eastAsia="Times New Roman" w:hAnsi="Times New Roman" w:cs="Times New Roman"/>
          <w:color w:val="333333"/>
          <w:sz w:val="24"/>
          <w:szCs w:val="24"/>
        </w:rPr>
        <w:t>. 16-17 Постановления Правительства РФ №1156)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накопления ТКО в Ростовской области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Министерства жилищно-коммунального хозяйства Ростовской области от 8 февраля 2018 г. №2: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1 категория муниципальных образований </w:t>
      </w: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. Ростов-на-Дону, на 1 проживающего): многоквартирные дома - 3,08 м3/год; индивидуальные жилые дома 3,12 м3/год.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категория муниципальных образований (городские округа и </w:t>
      </w:r>
      <w:proofErr w:type="spell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Сальское</w:t>
      </w:r>
      <w:proofErr w:type="spell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городское</w:t>
      </w:r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поселение): многоквартирные дома - 3,01 м3/год; индивидуальные жилые дома 3,06 м3/год.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3 категория муниципальных образований (прочие населенные пункты): многоквартирные дома - 2,02 м3/год; индивидуальные жилые дома 1,86 м3/год.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Начисление платы за оказание коммунальной услуги по обращению с ТКО</w:t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переходом на новую систему обращения с ТКО услуга по вывозу мусора переходит из категории </w:t>
      </w:r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жилищных</w:t>
      </w:r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коммунальные. Плата для населения рассчитывается не по квадратным метрам, а исходя из числа постоянно </w:t>
      </w:r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</w:t>
      </w:r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временно проживающих в жилом помещении. При их отсутствии плата рассчитывается с учетом количества собственников такого помещения.</w:t>
      </w:r>
    </w:p>
    <w:p w:rsidR="00DF2F9F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статья расходов на сбор отходов должна быть исключена из платы за </w:t>
      </w:r>
      <w:proofErr w:type="spell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общедомовые</w:t>
      </w:r>
      <w:proofErr w:type="spell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нужды, она стала отдельной коммунальной услугой. Но так как собственником контейнерной площадки может являться управляющая компания, то в квитанции может остаться графа на содержание и ремонт контейнерной площадки.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 платы граждан за услуги по обращению с ТКО </w:t>
      </w:r>
    </w:p>
    <w:p w:rsidR="00DF2F9F" w:rsidRPr="00E01D88" w:rsidRDefault="00DF2F9F" w:rsidP="00DF2F9F">
      <w:pPr>
        <w:spacing w:before="83"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125855" cy="417830"/>
            <wp:effectExtent l="19050" t="0" r="0" b="0"/>
            <wp:docPr id="1" name="Рисунок 1" descr="http://www.novoshakhtinsk.org/resident/public_construction/tko/Form_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hakhtinsk.org/resident/public_construction/tko/Form_T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9F" w:rsidRPr="00E01D88" w:rsidRDefault="00DF2F9F" w:rsidP="00DF2F9F">
      <w:pPr>
        <w:spacing w:before="83" w:after="8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где: </w:t>
      </w:r>
      <w:proofErr w:type="spell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граждан, постоянно и временно проживающих в i-м жилом помещении; N </w:t>
      </w:r>
      <w:proofErr w:type="spell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н</w:t>
      </w:r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норматив накопления твердых коммунальных отходов; </w:t>
      </w:r>
      <w:proofErr w:type="spellStart"/>
      <w:proofErr w:type="gramStart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отх</w:t>
      </w:r>
      <w:proofErr w:type="spellEnd"/>
      <w:r w:rsidRPr="00E01D88">
        <w:rPr>
          <w:rFonts w:ascii="Times New Roman" w:eastAsia="Times New Roman" w:hAnsi="Times New Roman" w:cs="Times New Roman"/>
          <w:color w:val="000000"/>
          <w:sz w:val="24"/>
          <w:szCs w:val="24"/>
        </w:rPr>
        <w:t> - цена на коммунальную услугу по обращению с ТКО, определенная в пределах единого тарифа на услугу регионального оператора по обращению с ТКО. </w:t>
      </w:r>
    </w:p>
    <w:p w:rsidR="00E831C7" w:rsidRDefault="00E831C7"/>
    <w:sectPr w:rsidR="00E831C7" w:rsidSect="003E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003A"/>
    <w:multiLevelType w:val="multilevel"/>
    <w:tmpl w:val="3C76D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80868"/>
    <w:multiLevelType w:val="multilevel"/>
    <w:tmpl w:val="76B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2F9F"/>
    <w:rsid w:val="00657AA5"/>
    <w:rsid w:val="00CA244E"/>
    <w:rsid w:val="00DF2F9F"/>
    <w:rsid w:val="00E8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F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2019-08-28T12:15:00Z</dcterms:created>
  <dcterms:modified xsi:type="dcterms:W3CDTF">2019-08-28T12:15:00Z</dcterms:modified>
</cp:coreProperties>
</file>