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5D" w:rsidRPr="00FB1921" w:rsidRDefault="00415C5D" w:rsidP="00415C5D">
      <w:pPr>
        <w:contextualSpacing/>
        <w:jc w:val="center"/>
        <w:outlineLvl w:val="0"/>
        <w:rPr>
          <w:b/>
          <w:sz w:val="28"/>
          <w:szCs w:val="28"/>
        </w:rPr>
      </w:pPr>
      <w:r w:rsidRPr="00FB1921">
        <w:rPr>
          <w:sz w:val="28"/>
          <w:szCs w:val="28"/>
        </w:rPr>
        <w:t>РОССИЙСКАЯ ФЕДЕРАЦИЯ</w:t>
      </w:r>
    </w:p>
    <w:p w:rsidR="00415C5D" w:rsidRPr="00FB1921" w:rsidRDefault="00415C5D" w:rsidP="00415C5D">
      <w:pPr>
        <w:tabs>
          <w:tab w:val="center" w:pos="4677"/>
        </w:tabs>
        <w:contextualSpacing/>
        <w:jc w:val="center"/>
        <w:rPr>
          <w:sz w:val="28"/>
          <w:szCs w:val="28"/>
        </w:rPr>
      </w:pPr>
      <w:r w:rsidRPr="00FB1921">
        <w:rPr>
          <w:sz w:val="28"/>
          <w:szCs w:val="28"/>
        </w:rPr>
        <w:t>РОСТОВСКАЯ ОБЛАСТЬ</w:t>
      </w:r>
    </w:p>
    <w:p w:rsidR="00415C5D" w:rsidRPr="00FB1921" w:rsidRDefault="00415C5D" w:rsidP="00415C5D">
      <w:pPr>
        <w:contextualSpacing/>
        <w:jc w:val="center"/>
        <w:outlineLvl w:val="0"/>
        <w:rPr>
          <w:sz w:val="28"/>
          <w:szCs w:val="28"/>
        </w:rPr>
      </w:pPr>
      <w:r w:rsidRPr="00FB1921">
        <w:rPr>
          <w:sz w:val="28"/>
          <w:szCs w:val="28"/>
        </w:rPr>
        <w:t>МАТВЕЕВО - КУРГАНСКИЙ РАЙОН</w:t>
      </w:r>
    </w:p>
    <w:p w:rsidR="00415C5D" w:rsidRPr="00FB1921" w:rsidRDefault="00415C5D" w:rsidP="00415C5D">
      <w:pPr>
        <w:contextualSpacing/>
        <w:jc w:val="center"/>
        <w:rPr>
          <w:sz w:val="28"/>
          <w:szCs w:val="28"/>
        </w:rPr>
      </w:pPr>
      <w:r w:rsidRPr="00FB1921">
        <w:rPr>
          <w:sz w:val="28"/>
          <w:szCs w:val="28"/>
        </w:rPr>
        <w:t>МУНИЦИПАЛЬНОЕ ОБРАЗОВАНИЕ</w:t>
      </w:r>
    </w:p>
    <w:p w:rsidR="00415C5D" w:rsidRPr="00FB1921" w:rsidRDefault="00415C5D" w:rsidP="00415C5D">
      <w:pPr>
        <w:contextualSpacing/>
        <w:jc w:val="center"/>
        <w:rPr>
          <w:sz w:val="28"/>
          <w:szCs w:val="28"/>
        </w:rPr>
      </w:pPr>
      <w:r w:rsidRPr="00FB1921">
        <w:rPr>
          <w:sz w:val="28"/>
          <w:szCs w:val="28"/>
        </w:rPr>
        <w:t>«АНАСТАСИЕВСКОЕ  СЕЛЬСКОЕ ПОСЕЛЕНИЕ»</w:t>
      </w:r>
    </w:p>
    <w:p w:rsidR="00415C5D" w:rsidRPr="00FB1921" w:rsidRDefault="00415C5D" w:rsidP="00415C5D">
      <w:pPr>
        <w:contextualSpacing/>
        <w:jc w:val="center"/>
        <w:rPr>
          <w:sz w:val="28"/>
          <w:szCs w:val="28"/>
        </w:rPr>
      </w:pPr>
      <w:r w:rsidRPr="00FB1921">
        <w:rPr>
          <w:sz w:val="28"/>
          <w:szCs w:val="28"/>
        </w:rPr>
        <w:t>АДМИНИСТРАЦИЯ АНАСТАСИЕВСКОГО СЕЛЬСКОГО ПОСЕЛЕНИЯ.</w:t>
      </w:r>
    </w:p>
    <w:p w:rsidR="00415C5D" w:rsidRPr="00FB1921" w:rsidRDefault="00415C5D" w:rsidP="00415C5D">
      <w:pPr>
        <w:contextualSpacing/>
        <w:jc w:val="center"/>
        <w:rPr>
          <w:sz w:val="28"/>
          <w:szCs w:val="28"/>
        </w:rPr>
      </w:pPr>
    </w:p>
    <w:p w:rsidR="00415C5D" w:rsidRDefault="00415C5D" w:rsidP="00415C5D">
      <w:pPr>
        <w:contextualSpacing/>
        <w:jc w:val="center"/>
        <w:outlineLvl w:val="0"/>
        <w:rPr>
          <w:sz w:val="28"/>
          <w:szCs w:val="28"/>
        </w:rPr>
      </w:pPr>
      <w:r w:rsidRPr="00FB1921">
        <w:rPr>
          <w:sz w:val="28"/>
          <w:szCs w:val="28"/>
        </w:rPr>
        <w:t>ПОСТАНОВЛЕНИЕ</w:t>
      </w:r>
    </w:p>
    <w:p w:rsidR="006A01D4" w:rsidRPr="00FB1921" w:rsidRDefault="006A01D4" w:rsidP="00415C5D">
      <w:pPr>
        <w:contextualSpacing/>
        <w:jc w:val="center"/>
        <w:outlineLvl w:val="0"/>
        <w:rPr>
          <w:sz w:val="28"/>
          <w:szCs w:val="28"/>
        </w:rPr>
      </w:pPr>
    </w:p>
    <w:p w:rsidR="00415C5D" w:rsidRDefault="00BB630E" w:rsidP="00E80706">
      <w:pPr>
        <w:ind w:left="-426"/>
        <w:jc w:val="center"/>
        <w:rPr>
          <w:bCs/>
          <w:sz w:val="28"/>
          <w:szCs w:val="28"/>
        </w:rPr>
      </w:pPr>
      <w:r w:rsidRPr="00FB1921">
        <w:rPr>
          <w:sz w:val="28"/>
          <w:szCs w:val="28"/>
        </w:rPr>
        <w:t>«</w:t>
      </w:r>
      <w:r w:rsidR="00C34CC5">
        <w:rPr>
          <w:sz w:val="28"/>
          <w:szCs w:val="28"/>
        </w:rPr>
        <w:t>22</w:t>
      </w:r>
      <w:r w:rsidR="00723628" w:rsidRPr="00FB1921">
        <w:rPr>
          <w:sz w:val="28"/>
          <w:szCs w:val="28"/>
        </w:rPr>
        <w:t xml:space="preserve">» </w:t>
      </w:r>
      <w:r w:rsidR="00901325">
        <w:rPr>
          <w:sz w:val="28"/>
          <w:szCs w:val="28"/>
        </w:rPr>
        <w:t xml:space="preserve">марта </w:t>
      </w:r>
      <w:r w:rsidR="00415C5D" w:rsidRPr="00FB1921">
        <w:rPr>
          <w:sz w:val="28"/>
          <w:szCs w:val="28"/>
        </w:rPr>
        <w:t xml:space="preserve">  </w:t>
      </w:r>
      <w:r w:rsidR="00972C10" w:rsidRPr="00FB1921">
        <w:rPr>
          <w:bCs/>
          <w:sz w:val="28"/>
          <w:szCs w:val="28"/>
        </w:rPr>
        <w:t>202</w:t>
      </w:r>
      <w:r w:rsidR="00111C69">
        <w:rPr>
          <w:bCs/>
          <w:sz w:val="28"/>
          <w:szCs w:val="28"/>
        </w:rPr>
        <w:t>4</w:t>
      </w:r>
      <w:r w:rsidR="00815BE4" w:rsidRPr="00FB1921">
        <w:rPr>
          <w:bCs/>
          <w:sz w:val="28"/>
          <w:szCs w:val="28"/>
        </w:rPr>
        <w:t xml:space="preserve"> г.                № </w:t>
      </w:r>
      <w:r w:rsidR="00C34CC5">
        <w:rPr>
          <w:bCs/>
          <w:sz w:val="28"/>
          <w:szCs w:val="28"/>
        </w:rPr>
        <w:t xml:space="preserve"> 43</w:t>
      </w:r>
      <w:r w:rsidR="00415C5D" w:rsidRPr="00FB1921">
        <w:rPr>
          <w:bCs/>
          <w:sz w:val="28"/>
          <w:szCs w:val="28"/>
        </w:rPr>
        <w:t xml:space="preserve">           </w:t>
      </w:r>
      <w:r w:rsidR="00C34CC5">
        <w:rPr>
          <w:bCs/>
          <w:sz w:val="28"/>
          <w:szCs w:val="28"/>
        </w:rPr>
        <w:t xml:space="preserve">           </w:t>
      </w:r>
      <w:r w:rsidR="00415C5D" w:rsidRPr="00FB1921">
        <w:rPr>
          <w:bCs/>
          <w:sz w:val="28"/>
          <w:szCs w:val="28"/>
        </w:rPr>
        <w:t xml:space="preserve">с. Анастасиевка </w:t>
      </w:r>
    </w:p>
    <w:p w:rsidR="00D64EEA" w:rsidRPr="00FB1921" w:rsidRDefault="00D64EEA" w:rsidP="00E80706">
      <w:pPr>
        <w:ind w:left="-426"/>
        <w:jc w:val="center"/>
        <w:rPr>
          <w:bCs/>
          <w:sz w:val="28"/>
          <w:szCs w:val="28"/>
        </w:rPr>
      </w:pPr>
    </w:p>
    <w:p w:rsidR="00506692" w:rsidRPr="00506692" w:rsidRDefault="00506692" w:rsidP="00D64EEA">
      <w:pPr>
        <w:spacing w:line="276" w:lineRule="auto"/>
        <w:ind w:firstLine="709"/>
        <w:jc w:val="both"/>
        <w:rPr>
          <w:rFonts w:eastAsia="Calibri"/>
          <w:b/>
          <w:bCs/>
          <w:sz w:val="26"/>
          <w:szCs w:val="26"/>
          <w:lang w:eastAsia="en-US"/>
        </w:rPr>
      </w:pPr>
      <w:r w:rsidRPr="00506692">
        <w:rPr>
          <w:rFonts w:eastAsia="Calibri"/>
          <w:b/>
          <w:bCs/>
          <w:sz w:val="26"/>
          <w:szCs w:val="26"/>
          <w:lang w:eastAsia="en-US"/>
        </w:rPr>
        <w:t xml:space="preserve">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D64EEA">
        <w:rPr>
          <w:rFonts w:eastAsia="Calibri"/>
          <w:b/>
          <w:bCs/>
          <w:sz w:val="26"/>
          <w:szCs w:val="26"/>
          <w:lang w:eastAsia="en-US"/>
        </w:rPr>
        <w:t xml:space="preserve">Анастасиевского </w:t>
      </w:r>
      <w:r w:rsidRPr="00506692">
        <w:rPr>
          <w:rFonts w:eastAsia="Calibri"/>
          <w:b/>
          <w:bCs/>
          <w:sz w:val="26"/>
          <w:szCs w:val="26"/>
          <w:lang w:eastAsia="en-US"/>
        </w:rPr>
        <w:t xml:space="preserve"> сельского поселения»</w:t>
      </w:r>
    </w:p>
    <w:p w:rsidR="00506692" w:rsidRPr="00506692" w:rsidRDefault="00506692" w:rsidP="00506692">
      <w:pPr>
        <w:spacing w:line="276" w:lineRule="auto"/>
        <w:ind w:firstLine="709"/>
        <w:jc w:val="center"/>
        <w:rPr>
          <w:rFonts w:eastAsia="Calibri"/>
          <w:sz w:val="26"/>
          <w:szCs w:val="26"/>
          <w:lang w:eastAsia="en-US"/>
        </w:rPr>
      </w:pPr>
    </w:p>
    <w:p w:rsidR="00506692" w:rsidRPr="00506692" w:rsidRDefault="00506692" w:rsidP="00506692">
      <w:pPr>
        <w:spacing w:line="276" w:lineRule="auto"/>
        <w:ind w:firstLine="709"/>
        <w:jc w:val="both"/>
        <w:rPr>
          <w:rFonts w:eastAsia="Calibri"/>
          <w:sz w:val="26"/>
          <w:szCs w:val="26"/>
          <w:lang w:eastAsia="en-US"/>
        </w:rPr>
      </w:pPr>
      <w:r w:rsidRPr="00506692">
        <w:rPr>
          <w:rFonts w:eastAsia="Calibri"/>
          <w:sz w:val="26"/>
          <w:szCs w:val="26"/>
          <w:lang w:eastAsia="en-US"/>
        </w:rPr>
        <w:t>В соответствии с Федеральными законами от 13.07.2015 № 218-ФЗ «О государственной регистрации недвижимости» и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Областным законом Ростовской области от 28.12.2005 № 436-ЗС «О местном самоуправлении в Ростовской области», руководствуясь Уставом муниципального образования «</w:t>
      </w:r>
      <w:r w:rsidR="00D64EEA">
        <w:rPr>
          <w:rFonts w:eastAsia="Calibri"/>
          <w:sz w:val="26"/>
          <w:szCs w:val="26"/>
          <w:lang w:eastAsia="en-US"/>
        </w:rPr>
        <w:t>Анастасиевское</w:t>
      </w:r>
      <w:r w:rsidRPr="00506692">
        <w:rPr>
          <w:rFonts w:eastAsia="Calibri"/>
          <w:sz w:val="26"/>
          <w:szCs w:val="26"/>
          <w:lang w:eastAsia="en-US"/>
        </w:rPr>
        <w:t xml:space="preserve"> сельское поселение», принятым решением Собрания депутатов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w:t>
      </w:r>
      <w:r w:rsidRPr="00506692">
        <w:rPr>
          <w:rFonts w:eastAsia="Calibri"/>
          <w:color w:val="000000"/>
          <w:sz w:val="26"/>
          <w:szCs w:val="26"/>
          <w:lang w:eastAsia="en-US"/>
        </w:rPr>
        <w:t xml:space="preserve"> от </w:t>
      </w:r>
      <w:r w:rsidR="000C1FAB">
        <w:rPr>
          <w:sz w:val="26"/>
          <w:szCs w:val="26"/>
        </w:rPr>
        <w:t>25.12.2019</w:t>
      </w:r>
      <w:r w:rsidRPr="00506692">
        <w:rPr>
          <w:sz w:val="26"/>
          <w:szCs w:val="26"/>
        </w:rPr>
        <w:t xml:space="preserve"> № </w:t>
      </w:r>
      <w:r w:rsidR="000C1FAB">
        <w:rPr>
          <w:sz w:val="26"/>
          <w:szCs w:val="26"/>
        </w:rPr>
        <w:t>110</w:t>
      </w:r>
      <w:bookmarkStart w:id="0" w:name="_GoBack"/>
      <w:bookmarkEnd w:id="0"/>
      <w:r w:rsidRPr="00506692">
        <w:rPr>
          <w:rFonts w:eastAsia="Calibri"/>
          <w:sz w:val="26"/>
          <w:szCs w:val="26"/>
          <w:lang w:eastAsia="en-US"/>
        </w:rPr>
        <w:t xml:space="preserve">, Администрация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w:t>
      </w:r>
    </w:p>
    <w:p w:rsidR="00506692" w:rsidRPr="00506692" w:rsidRDefault="00506692" w:rsidP="00506692">
      <w:pPr>
        <w:adjustRightInd w:val="0"/>
        <w:snapToGrid w:val="0"/>
        <w:spacing w:line="276" w:lineRule="auto"/>
        <w:ind w:firstLine="709"/>
        <w:jc w:val="center"/>
        <w:outlineLvl w:val="0"/>
        <w:rPr>
          <w:rFonts w:eastAsia="Calibri"/>
          <w:sz w:val="26"/>
          <w:szCs w:val="26"/>
          <w:lang w:eastAsia="en-US"/>
        </w:rPr>
      </w:pPr>
      <w:r w:rsidRPr="00506692">
        <w:rPr>
          <w:rFonts w:eastAsia="Calibri"/>
          <w:sz w:val="26"/>
          <w:szCs w:val="26"/>
          <w:lang w:eastAsia="en-US"/>
        </w:rPr>
        <w:t>ПОСТАНОВЛЯЕТ:</w:t>
      </w:r>
    </w:p>
    <w:p w:rsidR="00506692" w:rsidRPr="00506692" w:rsidRDefault="00506692" w:rsidP="00506692">
      <w:pPr>
        <w:adjustRightInd w:val="0"/>
        <w:snapToGrid w:val="0"/>
        <w:spacing w:line="276" w:lineRule="auto"/>
        <w:ind w:firstLine="709"/>
        <w:jc w:val="both"/>
        <w:rPr>
          <w:rFonts w:eastAsia="Calibri"/>
          <w:sz w:val="26"/>
          <w:szCs w:val="26"/>
          <w:lang w:eastAsia="en-US"/>
        </w:rPr>
      </w:pPr>
      <w:r w:rsidRPr="00506692">
        <w:rPr>
          <w:rFonts w:eastAsia="Calibri"/>
          <w:sz w:val="26"/>
          <w:szCs w:val="26"/>
          <w:lang w:eastAsia="en-US"/>
        </w:rPr>
        <w:t>1. Создать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506692">
        <w:rPr>
          <w:rFonts w:eastAsia="Calibri"/>
          <w:bCs/>
          <w:sz w:val="26"/>
          <w:szCs w:val="26"/>
          <w:lang w:eastAsia="en-US"/>
        </w:rPr>
        <w:t xml:space="preserve"> на территории </w:t>
      </w:r>
      <w:r>
        <w:rPr>
          <w:rFonts w:eastAsia="Calibri"/>
          <w:bCs/>
          <w:sz w:val="26"/>
          <w:szCs w:val="26"/>
          <w:lang w:eastAsia="en-US"/>
        </w:rPr>
        <w:t xml:space="preserve">Анастасиевского </w:t>
      </w:r>
      <w:r w:rsidRPr="00506692">
        <w:rPr>
          <w:rFonts w:eastAsia="Calibri"/>
          <w:bCs/>
          <w:sz w:val="26"/>
          <w:szCs w:val="26"/>
          <w:lang w:eastAsia="en-US"/>
        </w:rPr>
        <w:t xml:space="preserve"> сельского поселения (далее – Комиссия)</w:t>
      </w:r>
      <w:r w:rsidRPr="00506692">
        <w:rPr>
          <w:rFonts w:eastAsia="Calibri"/>
          <w:sz w:val="26"/>
          <w:szCs w:val="26"/>
          <w:lang w:eastAsia="en-US"/>
        </w:rPr>
        <w:t>.</w:t>
      </w:r>
    </w:p>
    <w:p w:rsidR="00506692" w:rsidRPr="00506692" w:rsidRDefault="00506692" w:rsidP="00506692">
      <w:pPr>
        <w:autoSpaceDE w:val="0"/>
        <w:autoSpaceDN w:val="0"/>
        <w:adjustRightInd w:val="0"/>
        <w:snapToGrid w:val="0"/>
        <w:spacing w:line="276" w:lineRule="auto"/>
        <w:ind w:firstLine="709"/>
        <w:jc w:val="both"/>
        <w:rPr>
          <w:rFonts w:eastAsia="Calibri"/>
          <w:sz w:val="26"/>
          <w:szCs w:val="26"/>
          <w:lang w:eastAsia="en-US"/>
        </w:rPr>
      </w:pPr>
      <w:r w:rsidRPr="00506692">
        <w:rPr>
          <w:rFonts w:eastAsia="Calibri"/>
          <w:sz w:val="26"/>
          <w:szCs w:val="26"/>
          <w:lang w:eastAsia="en-US"/>
        </w:rPr>
        <w:t>2. Утвердить:</w:t>
      </w:r>
    </w:p>
    <w:p w:rsidR="00506692" w:rsidRPr="00506692" w:rsidRDefault="00506692" w:rsidP="00506692">
      <w:pPr>
        <w:autoSpaceDE w:val="0"/>
        <w:autoSpaceDN w:val="0"/>
        <w:adjustRightInd w:val="0"/>
        <w:snapToGrid w:val="0"/>
        <w:spacing w:line="276" w:lineRule="auto"/>
        <w:ind w:firstLine="709"/>
        <w:jc w:val="both"/>
        <w:rPr>
          <w:rFonts w:eastAsia="Calibri"/>
          <w:sz w:val="26"/>
          <w:szCs w:val="26"/>
          <w:lang w:eastAsia="en-US"/>
        </w:rPr>
      </w:pPr>
      <w:r w:rsidRPr="00506692">
        <w:rPr>
          <w:rFonts w:eastAsia="Calibri"/>
          <w:sz w:val="26"/>
          <w:szCs w:val="26"/>
          <w:lang w:eastAsia="en-US"/>
        </w:rPr>
        <w:t xml:space="preserve">1) </w:t>
      </w:r>
      <w:hyperlink w:anchor="Par39" w:history="1">
        <w:r w:rsidRPr="00506692">
          <w:rPr>
            <w:rFonts w:eastAsia="Calibri"/>
            <w:sz w:val="26"/>
            <w:szCs w:val="26"/>
            <w:lang w:eastAsia="en-US"/>
          </w:rPr>
          <w:t>Положение</w:t>
        </w:r>
      </w:hyperlink>
      <w:r w:rsidRPr="00506692">
        <w:rPr>
          <w:rFonts w:eastAsia="Calibri"/>
          <w:sz w:val="26"/>
          <w:szCs w:val="26"/>
          <w:lang w:eastAsia="en-US"/>
        </w:rPr>
        <w:t xml:space="preserve"> о Комиссии согласно приложению 1;</w:t>
      </w:r>
    </w:p>
    <w:p w:rsidR="00506692" w:rsidRPr="00506692" w:rsidRDefault="00506692" w:rsidP="00506692">
      <w:pPr>
        <w:autoSpaceDE w:val="0"/>
        <w:autoSpaceDN w:val="0"/>
        <w:adjustRightInd w:val="0"/>
        <w:snapToGrid w:val="0"/>
        <w:spacing w:line="276" w:lineRule="auto"/>
        <w:ind w:firstLine="709"/>
        <w:jc w:val="both"/>
        <w:rPr>
          <w:rFonts w:eastAsia="Calibri"/>
          <w:sz w:val="26"/>
          <w:szCs w:val="26"/>
          <w:lang w:eastAsia="en-US"/>
        </w:rPr>
      </w:pPr>
      <w:r w:rsidRPr="00506692">
        <w:rPr>
          <w:rFonts w:eastAsia="Calibri"/>
          <w:sz w:val="26"/>
          <w:szCs w:val="26"/>
          <w:lang w:eastAsia="en-US"/>
        </w:rPr>
        <w:t>2) состав Комиссии согласно приложению 2.</w:t>
      </w:r>
    </w:p>
    <w:p w:rsidR="00506692" w:rsidRPr="00506692" w:rsidRDefault="00506692" w:rsidP="00506692">
      <w:pPr>
        <w:spacing w:line="276" w:lineRule="auto"/>
        <w:ind w:firstLine="709"/>
        <w:contextualSpacing/>
        <w:jc w:val="both"/>
        <w:rPr>
          <w:rFonts w:eastAsia="Calibri"/>
          <w:sz w:val="26"/>
          <w:szCs w:val="26"/>
          <w:lang w:eastAsia="en-US"/>
        </w:rPr>
      </w:pPr>
      <w:r w:rsidRPr="00506692">
        <w:rPr>
          <w:rFonts w:eastAsia="Calibri"/>
          <w:color w:val="000000"/>
          <w:sz w:val="26"/>
          <w:szCs w:val="26"/>
          <w:lang w:eastAsia="en-US"/>
        </w:rPr>
        <w:t>3. Настоящее постановление вступает в силу со дня официального опубликования.</w:t>
      </w:r>
    </w:p>
    <w:p w:rsidR="00D64EEA" w:rsidRPr="00D64EEA" w:rsidRDefault="00506692" w:rsidP="00D64EEA">
      <w:pPr>
        <w:spacing w:line="276" w:lineRule="auto"/>
        <w:ind w:firstLine="709"/>
        <w:contextualSpacing/>
        <w:jc w:val="both"/>
        <w:rPr>
          <w:rFonts w:eastAsia="Calibri"/>
          <w:iCs/>
          <w:sz w:val="26"/>
          <w:szCs w:val="26"/>
          <w:lang w:eastAsia="en-US"/>
        </w:rPr>
      </w:pPr>
      <w:r w:rsidRPr="00506692">
        <w:rPr>
          <w:rFonts w:eastAsia="Calibri"/>
          <w:sz w:val="26"/>
          <w:szCs w:val="26"/>
          <w:lang w:eastAsia="en-US"/>
        </w:rPr>
        <w:t xml:space="preserve">4. </w:t>
      </w:r>
      <w:r>
        <w:rPr>
          <w:rFonts w:eastAsia="Calibri"/>
          <w:sz w:val="26"/>
          <w:szCs w:val="26"/>
          <w:lang w:eastAsia="en-US"/>
        </w:rPr>
        <w:t xml:space="preserve">Ведущему специалисту </w:t>
      </w:r>
      <w:r w:rsidRPr="00506692">
        <w:rPr>
          <w:rFonts w:eastAsia="Calibri"/>
          <w:sz w:val="26"/>
          <w:szCs w:val="26"/>
          <w:lang w:eastAsia="en-US"/>
        </w:rPr>
        <w:t>имущественных и земельных отношений Администрации Анастасиевского сельского поселения</w:t>
      </w:r>
      <w:r w:rsidRPr="00506692">
        <w:rPr>
          <w:rFonts w:eastAsia="Calibri"/>
          <w:i/>
          <w:iCs/>
          <w:sz w:val="26"/>
          <w:szCs w:val="26"/>
          <w:lang w:eastAsia="en-US"/>
        </w:rPr>
        <w:t xml:space="preserve"> </w:t>
      </w:r>
      <w:r>
        <w:rPr>
          <w:rFonts w:eastAsia="Calibri"/>
          <w:i/>
          <w:iCs/>
          <w:sz w:val="26"/>
          <w:szCs w:val="26"/>
          <w:lang w:eastAsia="en-US"/>
        </w:rPr>
        <w:t xml:space="preserve"> </w:t>
      </w:r>
      <w:r w:rsidRPr="00506692">
        <w:rPr>
          <w:rFonts w:eastAsia="Calibri"/>
          <w:iCs/>
          <w:sz w:val="26"/>
          <w:szCs w:val="26"/>
          <w:lang w:eastAsia="en-US"/>
        </w:rPr>
        <w:t xml:space="preserve">Кулык Елене </w:t>
      </w:r>
      <w:r w:rsidRPr="00506692">
        <w:rPr>
          <w:rFonts w:eastAsia="Calibri"/>
          <w:iCs/>
          <w:sz w:val="26"/>
          <w:szCs w:val="26"/>
          <w:lang w:eastAsia="en-US"/>
        </w:rPr>
        <w:lastRenderedPageBreak/>
        <w:t>Константиновне</w:t>
      </w:r>
      <w:r w:rsidRPr="00506692">
        <w:rPr>
          <w:rFonts w:eastAsia="Calibri"/>
          <w:iCs/>
          <w:color w:val="FF0000"/>
          <w:sz w:val="26"/>
          <w:szCs w:val="26"/>
          <w:lang w:eastAsia="en-US"/>
        </w:rPr>
        <w:t xml:space="preserve"> </w:t>
      </w:r>
      <w:r w:rsidR="00D64EEA" w:rsidRPr="00D64EEA">
        <w:rPr>
          <w:rFonts w:eastAsia="Calibri"/>
          <w:iCs/>
          <w:sz w:val="26"/>
          <w:szCs w:val="26"/>
          <w:lang w:eastAsia="en-US"/>
        </w:rPr>
        <w:t>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506692" w:rsidRDefault="00506692" w:rsidP="00506692">
      <w:pPr>
        <w:spacing w:line="276" w:lineRule="auto"/>
        <w:ind w:firstLine="709"/>
        <w:contextualSpacing/>
        <w:jc w:val="both"/>
        <w:rPr>
          <w:rFonts w:eastAsia="Calibri"/>
          <w:sz w:val="26"/>
          <w:szCs w:val="26"/>
          <w:lang w:eastAsia="en-US"/>
        </w:rPr>
      </w:pPr>
      <w:r w:rsidRPr="00506692">
        <w:rPr>
          <w:rFonts w:eastAsia="Calibri"/>
          <w:sz w:val="26"/>
          <w:szCs w:val="26"/>
          <w:lang w:eastAsia="en-US"/>
        </w:rPr>
        <w:t xml:space="preserve">5. </w:t>
      </w:r>
      <w:r w:rsidR="00D64EEA" w:rsidRPr="00D64EEA">
        <w:rPr>
          <w:rFonts w:eastAsia="Calibri"/>
          <w:sz w:val="26"/>
          <w:szCs w:val="26"/>
          <w:lang w:eastAsia="en-US"/>
        </w:rPr>
        <w:t xml:space="preserve">Контроль за выполнением постановления оставляю за собой. </w:t>
      </w:r>
    </w:p>
    <w:p w:rsidR="00D64EEA" w:rsidRDefault="00D64EEA" w:rsidP="00506692">
      <w:pPr>
        <w:spacing w:line="276" w:lineRule="auto"/>
        <w:ind w:firstLine="709"/>
        <w:contextualSpacing/>
        <w:jc w:val="both"/>
        <w:rPr>
          <w:rFonts w:eastAsia="Calibri"/>
          <w:sz w:val="26"/>
          <w:szCs w:val="26"/>
          <w:lang w:eastAsia="en-US"/>
        </w:rPr>
      </w:pPr>
    </w:p>
    <w:p w:rsidR="00D64EEA" w:rsidRDefault="00D64EEA" w:rsidP="00506692">
      <w:pPr>
        <w:spacing w:line="276" w:lineRule="auto"/>
        <w:ind w:firstLine="709"/>
        <w:contextualSpacing/>
        <w:jc w:val="both"/>
        <w:rPr>
          <w:rFonts w:eastAsia="Calibri"/>
          <w:sz w:val="26"/>
          <w:szCs w:val="26"/>
          <w:lang w:eastAsia="en-US"/>
        </w:rPr>
      </w:pPr>
    </w:p>
    <w:p w:rsidR="00D64EEA" w:rsidRDefault="00D64EEA" w:rsidP="00506692">
      <w:pPr>
        <w:spacing w:line="276" w:lineRule="auto"/>
        <w:ind w:firstLine="709"/>
        <w:contextualSpacing/>
        <w:jc w:val="both"/>
        <w:rPr>
          <w:rFonts w:eastAsia="Calibri"/>
          <w:sz w:val="26"/>
          <w:szCs w:val="26"/>
          <w:lang w:eastAsia="en-US"/>
        </w:rPr>
      </w:pPr>
    </w:p>
    <w:p w:rsidR="00D64EEA" w:rsidRPr="00506692" w:rsidRDefault="00D64EEA" w:rsidP="00506692">
      <w:pPr>
        <w:spacing w:line="276" w:lineRule="auto"/>
        <w:ind w:firstLine="709"/>
        <w:contextualSpacing/>
        <w:jc w:val="both"/>
        <w:rPr>
          <w:rFonts w:eastAsia="Calibri"/>
          <w:sz w:val="26"/>
          <w:szCs w:val="26"/>
          <w:lang w:eastAsia="en-US"/>
        </w:rPr>
      </w:pPr>
    </w:p>
    <w:p w:rsidR="00506692" w:rsidRPr="00506692" w:rsidRDefault="00C34CC5" w:rsidP="00506692">
      <w:pPr>
        <w:spacing w:line="276" w:lineRule="auto"/>
        <w:jc w:val="both"/>
        <w:rPr>
          <w:rFonts w:eastAsia="Calibri"/>
          <w:sz w:val="26"/>
          <w:szCs w:val="26"/>
          <w:lang w:eastAsia="en-US"/>
        </w:rPr>
      </w:pPr>
      <w:r>
        <w:rPr>
          <w:rFonts w:eastAsia="Calibri"/>
          <w:sz w:val="26"/>
          <w:szCs w:val="26"/>
          <w:lang w:eastAsia="en-US"/>
        </w:rPr>
        <w:t>И.о.Главы</w:t>
      </w:r>
      <w:r w:rsidR="00506692" w:rsidRPr="00506692">
        <w:rPr>
          <w:rFonts w:eastAsia="Calibri"/>
          <w:sz w:val="26"/>
          <w:szCs w:val="26"/>
          <w:lang w:eastAsia="en-US"/>
        </w:rPr>
        <w:t xml:space="preserve"> Администрации</w:t>
      </w:r>
    </w:p>
    <w:p w:rsidR="00506692" w:rsidRPr="00506692" w:rsidRDefault="00506692" w:rsidP="00506692">
      <w:pPr>
        <w:tabs>
          <w:tab w:val="left" w:pos="8080"/>
        </w:tabs>
        <w:spacing w:line="276" w:lineRule="auto"/>
        <w:contextualSpacing/>
        <w:jc w:val="both"/>
        <w:rPr>
          <w:rFonts w:eastAsia="Calibri"/>
          <w:sz w:val="26"/>
          <w:szCs w:val="26"/>
          <w:lang w:eastAsia="en-US"/>
        </w:rPr>
      </w:pPr>
      <w:r>
        <w:rPr>
          <w:rFonts w:eastAsia="Calibri"/>
          <w:sz w:val="26"/>
          <w:szCs w:val="26"/>
          <w:lang w:eastAsia="en-US"/>
        </w:rPr>
        <w:t xml:space="preserve">Анастасиевского </w:t>
      </w:r>
    </w:p>
    <w:p w:rsidR="00506692" w:rsidRPr="00506692" w:rsidRDefault="00506692" w:rsidP="00506692">
      <w:pPr>
        <w:tabs>
          <w:tab w:val="left" w:pos="7230"/>
        </w:tabs>
        <w:spacing w:line="276" w:lineRule="auto"/>
        <w:contextualSpacing/>
        <w:jc w:val="both"/>
        <w:rPr>
          <w:rFonts w:eastAsia="Calibri"/>
          <w:sz w:val="26"/>
          <w:szCs w:val="26"/>
          <w:lang w:eastAsia="en-US"/>
        </w:rPr>
      </w:pPr>
      <w:r w:rsidRPr="00506692">
        <w:rPr>
          <w:rFonts w:eastAsia="Calibri"/>
          <w:sz w:val="26"/>
          <w:szCs w:val="26"/>
          <w:lang w:eastAsia="en-US"/>
        </w:rPr>
        <w:t>сельского поселения</w:t>
      </w:r>
      <w:r w:rsidRPr="00506692">
        <w:rPr>
          <w:rFonts w:eastAsia="Calibri"/>
          <w:sz w:val="26"/>
          <w:szCs w:val="26"/>
          <w:lang w:eastAsia="en-US"/>
        </w:rPr>
        <w:tab/>
      </w:r>
      <w:r w:rsidR="00C34CC5">
        <w:rPr>
          <w:rFonts w:eastAsia="Calibri"/>
          <w:sz w:val="26"/>
          <w:szCs w:val="26"/>
          <w:lang w:eastAsia="en-US"/>
        </w:rPr>
        <w:t>Н.Д.Аттарова</w:t>
      </w:r>
      <w:r>
        <w:rPr>
          <w:rFonts w:eastAsia="Calibri"/>
          <w:sz w:val="26"/>
          <w:szCs w:val="26"/>
          <w:lang w:eastAsia="en-US"/>
        </w:rPr>
        <w:t xml:space="preserve"> </w:t>
      </w:r>
    </w:p>
    <w:p w:rsidR="00506692" w:rsidRPr="00506692" w:rsidRDefault="00506692" w:rsidP="00506692">
      <w:pPr>
        <w:tabs>
          <w:tab w:val="left" w:pos="7797"/>
        </w:tabs>
        <w:spacing w:line="276" w:lineRule="auto"/>
        <w:contextualSpacing/>
        <w:jc w:val="both"/>
        <w:rPr>
          <w:rFonts w:eastAsia="Calibri"/>
          <w:sz w:val="26"/>
          <w:szCs w:val="26"/>
          <w:lang w:eastAsia="en-US"/>
        </w:rPr>
      </w:pPr>
    </w:p>
    <w:p w:rsidR="00506692" w:rsidRPr="00506692" w:rsidRDefault="00506692" w:rsidP="00506692">
      <w:pPr>
        <w:autoSpaceDE w:val="0"/>
        <w:autoSpaceDN w:val="0"/>
        <w:adjustRightInd w:val="0"/>
        <w:spacing w:line="276" w:lineRule="auto"/>
        <w:jc w:val="right"/>
        <w:outlineLvl w:val="0"/>
        <w:rPr>
          <w:rFonts w:ascii="Arial" w:eastAsia="Calibri" w:hAnsi="Arial" w:cs="Arial"/>
          <w:lang w:eastAsia="en-US"/>
        </w:rPr>
      </w:pPr>
    </w:p>
    <w:p w:rsidR="00506692" w:rsidRPr="00506692" w:rsidRDefault="00506692" w:rsidP="00506692">
      <w:pPr>
        <w:pageBreakBefore/>
        <w:widowControl w:val="0"/>
        <w:autoSpaceDE w:val="0"/>
        <w:autoSpaceDN w:val="0"/>
        <w:adjustRightInd w:val="0"/>
        <w:snapToGrid w:val="0"/>
        <w:spacing w:line="276" w:lineRule="auto"/>
        <w:ind w:left="5670"/>
        <w:jc w:val="right"/>
        <w:outlineLvl w:val="0"/>
        <w:rPr>
          <w:rFonts w:eastAsia="Calibri"/>
          <w:sz w:val="24"/>
          <w:szCs w:val="24"/>
          <w:lang w:eastAsia="en-US"/>
        </w:rPr>
      </w:pPr>
      <w:r w:rsidRPr="00506692">
        <w:rPr>
          <w:rFonts w:eastAsia="Calibri"/>
          <w:sz w:val="24"/>
          <w:szCs w:val="24"/>
          <w:lang w:eastAsia="en-US"/>
        </w:rPr>
        <w:lastRenderedPageBreak/>
        <w:t>Приложение 1</w:t>
      </w:r>
    </w:p>
    <w:p w:rsidR="00506692" w:rsidRPr="00506692" w:rsidRDefault="00506692" w:rsidP="00506692">
      <w:pPr>
        <w:widowControl w:val="0"/>
        <w:autoSpaceDE w:val="0"/>
        <w:autoSpaceDN w:val="0"/>
        <w:adjustRightInd w:val="0"/>
        <w:snapToGrid w:val="0"/>
        <w:spacing w:line="276" w:lineRule="auto"/>
        <w:ind w:left="5670"/>
        <w:jc w:val="right"/>
        <w:rPr>
          <w:rFonts w:eastAsia="Calibri"/>
          <w:sz w:val="24"/>
          <w:szCs w:val="24"/>
          <w:lang w:eastAsia="en-US"/>
        </w:rPr>
      </w:pPr>
      <w:r w:rsidRPr="00506692">
        <w:rPr>
          <w:rFonts w:eastAsia="Calibri"/>
          <w:sz w:val="24"/>
          <w:szCs w:val="24"/>
          <w:lang w:eastAsia="en-US"/>
        </w:rPr>
        <w:t xml:space="preserve">к постановлению Администрации </w:t>
      </w:r>
      <w:r>
        <w:rPr>
          <w:rFonts w:eastAsia="Calibri"/>
          <w:sz w:val="24"/>
          <w:szCs w:val="24"/>
          <w:lang w:eastAsia="en-US"/>
        </w:rPr>
        <w:t xml:space="preserve">Анастасиевского </w:t>
      </w:r>
      <w:r w:rsidRPr="00506692">
        <w:rPr>
          <w:rFonts w:eastAsia="Calibri"/>
          <w:sz w:val="24"/>
          <w:szCs w:val="24"/>
          <w:lang w:eastAsia="en-US"/>
        </w:rPr>
        <w:t xml:space="preserve"> сельского поселения </w:t>
      </w:r>
      <w:r w:rsidR="00C34CC5" w:rsidRPr="00C34CC5">
        <w:rPr>
          <w:rFonts w:eastAsia="Calibri"/>
          <w:i/>
          <w:iCs/>
          <w:sz w:val="24"/>
          <w:szCs w:val="24"/>
          <w:lang w:eastAsia="en-US"/>
        </w:rPr>
        <w:t>от 22.03.</w:t>
      </w:r>
      <w:r w:rsidRPr="00C34CC5">
        <w:rPr>
          <w:rFonts w:eastAsia="Calibri"/>
          <w:i/>
          <w:iCs/>
          <w:sz w:val="24"/>
          <w:szCs w:val="24"/>
          <w:lang w:eastAsia="en-US"/>
        </w:rPr>
        <w:t xml:space="preserve">2024 № </w:t>
      </w:r>
      <w:r w:rsidR="00C34CC5" w:rsidRPr="00C34CC5">
        <w:rPr>
          <w:rFonts w:eastAsia="Calibri"/>
          <w:i/>
          <w:iCs/>
          <w:sz w:val="24"/>
          <w:szCs w:val="24"/>
          <w:lang w:eastAsia="en-US"/>
        </w:rPr>
        <w:t>43</w:t>
      </w:r>
    </w:p>
    <w:p w:rsidR="00506692" w:rsidRPr="00506692" w:rsidRDefault="00506692" w:rsidP="00506692">
      <w:pPr>
        <w:widowControl w:val="0"/>
        <w:autoSpaceDE w:val="0"/>
        <w:autoSpaceDN w:val="0"/>
        <w:adjustRightInd w:val="0"/>
        <w:snapToGrid w:val="0"/>
        <w:spacing w:line="276" w:lineRule="auto"/>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jc w:val="center"/>
        <w:rPr>
          <w:rFonts w:eastAsia="Calibri"/>
          <w:b/>
          <w:bCs/>
          <w:sz w:val="26"/>
          <w:szCs w:val="26"/>
          <w:lang w:eastAsia="en-US"/>
        </w:rPr>
      </w:pPr>
      <w:bookmarkStart w:id="1" w:name="Par39"/>
      <w:bookmarkEnd w:id="1"/>
      <w:r w:rsidRPr="00506692">
        <w:rPr>
          <w:rFonts w:eastAsia="Calibri"/>
          <w:b/>
          <w:bCs/>
          <w:sz w:val="26"/>
          <w:szCs w:val="26"/>
          <w:lang w:eastAsia="en-US"/>
        </w:rPr>
        <w:t>Положение</w:t>
      </w:r>
    </w:p>
    <w:p w:rsidR="00506692" w:rsidRPr="00506692" w:rsidRDefault="00506692" w:rsidP="00506692">
      <w:pPr>
        <w:widowControl w:val="0"/>
        <w:autoSpaceDE w:val="0"/>
        <w:autoSpaceDN w:val="0"/>
        <w:adjustRightInd w:val="0"/>
        <w:snapToGrid w:val="0"/>
        <w:spacing w:line="276" w:lineRule="auto"/>
        <w:jc w:val="center"/>
        <w:rPr>
          <w:rFonts w:eastAsia="Calibri"/>
          <w:b/>
          <w:bCs/>
          <w:sz w:val="26"/>
          <w:szCs w:val="26"/>
          <w:lang w:eastAsia="en-US"/>
        </w:rPr>
      </w:pPr>
      <w:r w:rsidRPr="00506692">
        <w:rPr>
          <w:rFonts w:eastAsia="Calibri"/>
          <w:b/>
          <w:bCs/>
          <w:sz w:val="26"/>
          <w:szCs w:val="26"/>
          <w:lang w:eastAsia="en-US"/>
        </w:rPr>
        <w:t xml:space="preserve">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eastAsia="Calibri"/>
          <w:b/>
          <w:bCs/>
          <w:sz w:val="26"/>
          <w:szCs w:val="26"/>
          <w:lang w:eastAsia="en-US"/>
        </w:rPr>
        <w:t xml:space="preserve">Анастасиевского </w:t>
      </w:r>
      <w:r w:rsidRPr="00506692">
        <w:rPr>
          <w:rFonts w:eastAsia="Calibri"/>
          <w:b/>
          <w:bCs/>
          <w:sz w:val="26"/>
          <w:szCs w:val="26"/>
          <w:lang w:eastAsia="en-US"/>
        </w:rPr>
        <w:t xml:space="preserve"> сельского поселения</w:t>
      </w:r>
    </w:p>
    <w:p w:rsidR="00506692" w:rsidRPr="00506692" w:rsidRDefault="00506692" w:rsidP="00506692">
      <w:pPr>
        <w:widowControl w:val="0"/>
        <w:adjustRightInd w:val="0"/>
        <w:snapToGrid w:val="0"/>
        <w:spacing w:line="276" w:lineRule="auto"/>
        <w:ind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b/>
          <w:bCs/>
          <w:sz w:val="26"/>
          <w:szCs w:val="26"/>
          <w:lang w:eastAsia="en-US"/>
        </w:rPr>
      </w:pPr>
      <w:r w:rsidRPr="00506692">
        <w:rPr>
          <w:rFonts w:eastAsia="Calibri"/>
          <w:sz w:val="26"/>
          <w:szCs w:val="26"/>
          <w:lang w:eastAsia="en-US"/>
        </w:rPr>
        <w:t xml:space="preserve">Глава 1. </w:t>
      </w:r>
      <w:r w:rsidRPr="00506692">
        <w:rPr>
          <w:rFonts w:eastAsia="Calibri"/>
          <w:b/>
          <w:bCs/>
          <w:sz w:val="26"/>
          <w:szCs w:val="26"/>
          <w:lang w:eastAsia="en-US"/>
        </w:rPr>
        <w:t>Общие положения</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1.1. 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(далее - комиссия).</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1.2. В своей деятельности комиссия </w:t>
      </w:r>
      <w:r w:rsidRPr="00506692">
        <w:rPr>
          <w:rFonts w:eastAsia="Calibri"/>
          <w:color w:val="000000"/>
          <w:sz w:val="26"/>
          <w:szCs w:val="26"/>
          <w:lang w:eastAsia="en-US"/>
        </w:rPr>
        <w:t xml:space="preserve">руководствуется Конституцией Российской Федерации, Земельным кодексом Российской Федерации, Федеральным законом </w:t>
      </w:r>
      <w:r w:rsidRPr="00506692">
        <w:rPr>
          <w:rFonts w:eastAsia="Calibri"/>
          <w:sz w:val="26"/>
          <w:szCs w:val="26"/>
          <w:lang w:eastAsia="en-US"/>
        </w:rPr>
        <w:t>от 13.07.2015 № 218-ФЗ «О государственной регистрации недвижимости»</w:t>
      </w:r>
      <w:r w:rsidRPr="00506692">
        <w:rPr>
          <w:rFonts w:eastAsia="Calibri"/>
          <w:color w:val="000000"/>
          <w:sz w:val="26"/>
          <w:szCs w:val="26"/>
          <w:lang w:eastAsia="en-US"/>
        </w:rPr>
        <w:t xml:space="preserve">,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w:t>
      </w:r>
      <w:r w:rsidRPr="00506692">
        <w:rPr>
          <w:rFonts w:eastAsia="Calibri"/>
          <w:sz w:val="26"/>
          <w:szCs w:val="26"/>
          <w:lang w:eastAsia="en-US"/>
        </w:rPr>
        <w:t>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приказ Росреестра).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b/>
          <w:bCs/>
          <w:sz w:val="26"/>
          <w:szCs w:val="26"/>
          <w:lang w:eastAsia="en-US"/>
        </w:rPr>
      </w:pPr>
      <w:r w:rsidRPr="00506692">
        <w:rPr>
          <w:rFonts w:eastAsia="Calibri"/>
          <w:sz w:val="26"/>
          <w:szCs w:val="26"/>
          <w:lang w:eastAsia="en-US"/>
        </w:rPr>
        <w:t>Глава 2.</w:t>
      </w:r>
      <w:r w:rsidRPr="00506692">
        <w:rPr>
          <w:rFonts w:eastAsia="Calibri"/>
          <w:b/>
          <w:bCs/>
          <w:sz w:val="26"/>
          <w:szCs w:val="26"/>
          <w:lang w:eastAsia="en-US"/>
        </w:rPr>
        <w:t xml:space="preserve"> Основная задача и функции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2.1. Основной задачей комиссии является подтверждение путем проведения осмотра, что на момент проведения Администрацией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мероприятий по выявлению правообладателей ранее учтенных объектов недвижимости выявленные ранее учтенные здания, сооружения или объекты незавершенного строительства не прекратили свое существование. Указанные задачи выполняются комиссией вне зависимости от наличия в Едином государственном реестре недвижимости сведений о таком объекте недвижимости.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2.2. Комиссия в соответствии с возложенной на нее задачей осуществляет следующие функции: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проводит в указанную в уведомлении о проведении осмотра (осмотров) объекта (объектов) недвижимости дату визуальный осмотр либо осмотр с </w:t>
      </w:r>
      <w:r w:rsidRPr="00506692">
        <w:rPr>
          <w:rFonts w:eastAsia="Calibri"/>
          <w:sz w:val="26"/>
          <w:szCs w:val="26"/>
          <w:lang w:eastAsia="en-US"/>
        </w:rPr>
        <w:lastRenderedPageBreak/>
        <w:t>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 ранее учтенного здания, сооружения или объекта незавершенного строительства;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осуществляет фотофиксацию ранее учтенных зданий, сооружений, объектов незавершенного строительства с указанием места и даты съемки;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оформляет акт осмотра здания, сооружения или объекта незавершенного строительства при выявлении правообладателей ранее учтенных объектов недвижимости на территории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(далее - акт осмотра);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взаимодействует с должностными лицами Администрации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в целях решения основной задачи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2.3. Материалы фотофиксации прилагаются к акту осмотра.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2.4. Акт осмотра составляется по форме, утвержденной приказом Росреестра.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Акт осмотра подготавливается и подписывается в соответствии с требованиями пункта 7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утвержденного приказом Росреестра.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b/>
          <w:bCs/>
          <w:sz w:val="26"/>
          <w:szCs w:val="26"/>
          <w:lang w:eastAsia="en-US"/>
        </w:rPr>
      </w:pPr>
      <w:r w:rsidRPr="00506692">
        <w:rPr>
          <w:rFonts w:eastAsia="Calibri"/>
          <w:sz w:val="26"/>
          <w:szCs w:val="26"/>
          <w:lang w:eastAsia="en-US"/>
        </w:rPr>
        <w:t>Глава 3.</w:t>
      </w:r>
      <w:r w:rsidRPr="00506692">
        <w:rPr>
          <w:rFonts w:eastAsia="Calibri"/>
          <w:b/>
          <w:bCs/>
          <w:sz w:val="26"/>
          <w:szCs w:val="26"/>
          <w:lang w:eastAsia="en-US"/>
        </w:rPr>
        <w:t xml:space="preserve"> Организация деятельности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3.1. Комиссия создается постановлением Администрации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3.2. Комиссия создается в составе не менее трех представителей Администрации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3.3. В состав комиссии входит председатель комиссии, секретарь и члены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Деятельностью комиссии руководит председатель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3.4. Деятельность комиссии осуществляется на основе принципов равноправия членов комиссии и гласности в работе.</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3.5. Деятельность комиссии осуществляется при проведении осмотра ранее учтенного здания, сооружения или объекта незавершенного строительства.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3.6. Председатель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организовывает проведение осмотра ранее учтенного здания, сооружения или объекта незавершенного строительства в указанную в уведомлении о проведении осмотра (осмотров) объекта (объектов) недвижимости дату;</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осуществляет взаимодействие с должностными лицами Администрации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в целях получения сведений и технических средств, необходимых для проведения осмотра ранее учтенного здания, сооружения или объекта незавершенного строительства;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подписывает акт осмотра, составленный в форме документа на бумажном </w:t>
      </w:r>
      <w:r w:rsidRPr="00506692">
        <w:rPr>
          <w:rFonts w:eastAsia="Calibri"/>
          <w:sz w:val="26"/>
          <w:szCs w:val="26"/>
          <w:lang w:eastAsia="en-US"/>
        </w:rPr>
        <w:lastRenderedPageBreak/>
        <w:t>носителе;</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подписывает усиленной квалифицированной электронной подписью акт осмотра, составленный в форме электронного документа, и, при необходимости, электронный образ акта осмотра, составленного в форме документа на бумажном носителе.</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3.7. Секретарь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уведомляет членов комиссии о дате, времени и месте проведения осмотра ранее учтенного здания, сооружения или объекта незавершенного строительства в соответствии с уведомлением о проведении осмотра (осмотров) объекта (объектов) недвижимости;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оформляет акт осмотра и представляет его на подпись членам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обеспечивает сохранность документов, связанных с деятельностью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Функции секретаря комиссии в его отсутствие осуществляет другой член комиссии, определяемый решением председателя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3.8. Члены комиссии обязаны:</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действовать в целях решения основной задачи и осуществления функций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знать и руководствоваться в своей деятельности требованиями действующего законодательства и настоящего Положения;</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 xml:space="preserve">проводить осмотр ранее учтенного здания, сооружения или объекта незавершенного строительства в указанную в уведомлении о проведении осмотра (осмотров) объекта (объектов) недвижимости дату только во время исполнения служебных обязанностей по замещаемой должности муниципальной службы в Администрации </w:t>
      </w:r>
      <w:r>
        <w:rPr>
          <w:rFonts w:eastAsia="Calibri"/>
          <w:sz w:val="26"/>
          <w:szCs w:val="26"/>
          <w:lang w:eastAsia="en-US"/>
        </w:rPr>
        <w:t xml:space="preserve">Анастасиевского </w:t>
      </w:r>
      <w:r w:rsidRPr="00506692">
        <w:rPr>
          <w:rFonts w:eastAsia="Calibri"/>
          <w:sz w:val="26"/>
          <w:szCs w:val="26"/>
          <w:lang w:eastAsia="en-US"/>
        </w:rPr>
        <w:t xml:space="preserve"> сельского поселения путем визуального осмотра либо осмотра с использованием технических средств для дистанционного зондирования Земли;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сохранять конфиденциальность сведений, ставших им известными в ходе проведения осмотра ранее учтенного здания, сооружения или объекта незавершенного строительства;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в ходе проведения осмотра ранее учтенного здания, сооружения или объекта незавершенного строительства осуществлять его фотофиксацию с указанием места и даты съемки.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3.9. Члены комиссии имеют право:</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проверять правильность содержания актов осмотров;</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подписывать акты осмотров.</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3.10. Комиссия правомочна осуществлять свои функции, если на проведении осмотра ранее учтенного здания, сооружения или объекта незавершенного строительства присутствует не менее половины от установленного числа ее членов.</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Решения комиссии принимаются простым большинством голосов присутствующих на проведении осмотра ранее учтенного здания, сооружения или объекта незавершенного строительства членов комиссии. В случае равенства голосов решающим является голос председателя комиссии.</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lastRenderedPageBreak/>
        <w:t xml:space="preserve">3.11. Решение комиссии оформляется актом осмотра на месте проведения осмотра ранее учтенного здания, сооружения или объекта незавершенного строительства. </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r w:rsidRPr="00506692">
        <w:rPr>
          <w:rFonts w:eastAsia="Calibri"/>
          <w:sz w:val="26"/>
          <w:szCs w:val="26"/>
          <w:lang w:eastAsia="en-US"/>
        </w:rPr>
        <w:t>В исключительных случаях при невозможности оформления акта осмотра на месте проведения осмотра ранее учтенного здания, сооружения или объекта незавершенного строительства акта осмотра оформляется на следующий рабочий день после дня проведения осмотра.</w:t>
      </w:r>
    </w:p>
    <w:p w:rsidR="00506692" w:rsidRPr="00506692" w:rsidRDefault="00506692" w:rsidP="00506692">
      <w:pPr>
        <w:widowControl w:val="0"/>
        <w:autoSpaceDE w:val="0"/>
        <w:autoSpaceDN w:val="0"/>
        <w:adjustRightInd w:val="0"/>
        <w:snapToGrid w:val="0"/>
        <w:spacing w:line="276" w:lineRule="auto"/>
        <w:ind w:right="-1" w:firstLine="709"/>
        <w:jc w:val="both"/>
        <w:rPr>
          <w:rFonts w:eastAsia="Calibri"/>
          <w:sz w:val="26"/>
          <w:szCs w:val="26"/>
          <w:lang w:eastAsia="en-US"/>
        </w:rPr>
      </w:pPr>
    </w:p>
    <w:p w:rsidR="006A01D4" w:rsidRDefault="006A01D4" w:rsidP="00E80706">
      <w:pPr>
        <w:ind w:left="-426"/>
        <w:jc w:val="center"/>
        <w:rPr>
          <w:bCs/>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Pr="006A01D4" w:rsidRDefault="006A01D4" w:rsidP="006A01D4">
      <w:pPr>
        <w:rPr>
          <w:sz w:val="28"/>
          <w:szCs w:val="28"/>
        </w:rPr>
      </w:pPr>
    </w:p>
    <w:p w:rsidR="006A01D4" w:rsidRDefault="006A01D4" w:rsidP="006A01D4">
      <w:pPr>
        <w:rPr>
          <w:sz w:val="28"/>
          <w:szCs w:val="28"/>
        </w:rPr>
      </w:pPr>
    </w:p>
    <w:p w:rsidR="006A01D4" w:rsidRDefault="006A01D4" w:rsidP="006A01D4">
      <w:pPr>
        <w:rPr>
          <w:sz w:val="28"/>
          <w:szCs w:val="28"/>
        </w:rPr>
      </w:pPr>
    </w:p>
    <w:p w:rsidR="00196220" w:rsidRDefault="006A01D4" w:rsidP="006A01D4">
      <w:pPr>
        <w:tabs>
          <w:tab w:val="left" w:pos="1395"/>
        </w:tabs>
        <w:rPr>
          <w:sz w:val="28"/>
          <w:szCs w:val="28"/>
        </w:rPr>
      </w:pPr>
      <w:r>
        <w:rPr>
          <w:sz w:val="28"/>
          <w:szCs w:val="28"/>
        </w:rPr>
        <w:tab/>
      </w:r>
    </w:p>
    <w:p w:rsidR="006A01D4" w:rsidRDefault="006A01D4" w:rsidP="006A01D4">
      <w:pPr>
        <w:tabs>
          <w:tab w:val="left" w:pos="1395"/>
        </w:tabs>
        <w:rPr>
          <w:sz w:val="28"/>
          <w:szCs w:val="28"/>
        </w:rPr>
      </w:pPr>
    </w:p>
    <w:p w:rsidR="006A01D4" w:rsidRDefault="006A01D4" w:rsidP="006A01D4">
      <w:pPr>
        <w:tabs>
          <w:tab w:val="left" w:pos="1395"/>
        </w:tabs>
        <w:rPr>
          <w:sz w:val="28"/>
          <w:szCs w:val="28"/>
        </w:rPr>
      </w:pPr>
    </w:p>
    <w:p w:rsidR="006A01D4" w:rsidRPr="00506692" w:rsidRDefault="006A01D4" w:rsidP="006A01D4">
      <w:pPr>
        <w:pageBreakBefore/>
        <w:widowControl w:val="0"/>
        <w:autoSpaceDE w:val="0"/>
        <w:autoSpaceDN w:val="0"/>
        <w:adjustRightInd w:val="0"/>
        <w:snapToGrid w:val="0"/>
        <w:spacing w:line="276" w:lineRule="auto"/>
        <w:ind w:left="5670"/>
        <w:jc w:val="right"/>
        <w:outlineLvl w:val="0"/>
        <w:rPr>
          <w:rFonts w:eastAsia="Calibri"/>
          <w:sz w:val="24"/>
          <w:szCs w:val="24"/>
          <w:lang w:eastAsia="en-US"/>
        </w:rPr>
      </w:pPr>
      <w:r>
        <w:rPr>
          <w:rFonts w:eastAsia="Calibri"/>
          <w:sz w:val="24"/>
          <w:szCs w:val="24"/>
          <w:lang w:eastAsia="en-US"/>
        </w:rPr>
        <w:lastRenderedPageBreak/>
        <w:t>Приложение 2</w:t>
      </w:r>
    </w:p>
    <w:p w:rsidR="006A01D4" w:rsidRPr="00506692" w:rsidRDefault="006A01D4" w:rsidP="006A01D4">
      <w:pPr>
        <w:widowControl w:val="0"/>
        <w:autoSpaceDE w:val="0"/>
        <w:autoSpaceDN w:val="0"/>
        <w:adjustRightInd w:val="0"/>
        <w:snapToGrid w:val="0"/>
        <w:spacing w:line="276" w:lineRule="auto"/>
        <w:ind w:left="5670"/>
        <w:jc w:val="right"/>
        <w:rPr>
          <w:rFonts w:eastAsia="Calibri"/>
          <w:sz w:val="24"/>
          <w:szCs w:val="24"/>
          <w:lang w:eastAsia="en-US"/>
        </w:rPr>
      </w:pPr>
      <w:r w:rsidRPr="00506692">
        <w:rPr>
          <w:rFonts w:eastAsia="Calibri"/>
          <w:sz w:val="24"/>
          <w:szCs w:val="24"/>
          <w:lang w:eastAsia="en-US"/>
        </w:rPr>
        <w:t xml:space="preserve">к постановлению Администрации </w:t>
      </w:r>
      <w:r>
        <w:rPr>
          <w:rFonts w:eastAsia="Calibri"/>
          <w:sz w:val="24"/>
          <w:szCs w:val="24"/>
          <w:lang w:eastAsia="en-US"/>
        </w:rPr>
        <w:t xml:space="preserve">Анастасиевского </w:t>
      </w:r>
      <w:r w:rsidRPr="00506692">
        <w:rPr>
          <w:rFonts w:eastAsia="Calibri"/>
          <w:sz w:val="24"/>
          <w:szCs w:val="24"/>
          <w:lang w:eastAsia="en-US"/>
        </w:rPr>
        <w:t xml:space="preserve"> сельского поселения </w:t>
      </w:r>
      <w:r w:rsidR="00C34CC5" w:rsidRPr="00C34CC5">
        <w:rPr>
          <w:rFonts w:eastAsia="Calibri"/>
          <w:i/>
          <w:iCs/>
          <w:sz w:val="24"/>
          <w:szCs w:val="24"/>
          <w:lang w:eastAsia="en-US"/>
        </w:rPr>
        <w:t>от 22.03.2024 № 43</w:t>
      </w:r>
    </w:p>
    <w:p w:rsidR="006A01D4" w:rsidRDefault="006A01D4" w:rsidP="006A01D4">
      <w:pPr>
        <w:ind w:firstLine="540"/>
        <w:jc w:val="center"/>
        <w:rPr>
          <w:sz w:val="28"/>
          <w:szCs w:val="28"/>
        </w:rPr>
      </w:pPr>
    </w:p>
    <w:p w:rsidR="006A01D4" w:rsidRDefault="006A01D4" w:rsidP="006A01D4">
      <w:pPr>
        <w:tabs>
          <w:tab w:val="left" w:pos="7185"/>
        </w:tabs>
        <w:ind w:firstLine="540"/>
        <w:jc w:val="both"/>
        <w:rPr>
          <w:sz w:val="28"/>
          <w:szCs w:val="28"/>
        </w:rPr>
      </w:pPr>
    </w:p>
    <w:p w:rsidR="006A01D4" w:rsidRPr="009E020D" w:rsidRDefault="006A01D4" w:rsidP="006A01D4">
      <w:pPr>
        <w:ind w:firstLine="540"/>
        <w:jc w:val="both"/>
        <w:rPr>
          <w:sz w:val="28"/>
          <w:szCs w:val="28"/>
        </w:rPr>
      </w:pPr>
    </w:p>
    <w:p w:rsidR="006A01D4" w:rsidRPr="009E020D" w:rsidRDefault="006A01D4" w:rsidP="006A01D4">
      <w:pPr>
        <w:ind w:firstLine="540"/>
        <w:jc w:val="both"/>
        <w:rPr>
          <w:sz w:val="28"/>
          <w:szCs w:val="28"/>
        </w:rPr>
      </w:pPr>
      <w:r w:rsidRPr="009E020D">
        <w:rPr>
          <w:sz w:val="28"/>
          <w:szCs w:val="28"/>
        </w:rPr>
        <w:t xml:space="preserve">Состав комиссии </w:t>
      </w:r>
      <w:r w:rsidR="009E020D" w:rsidRPr="009E020D">
        <w:rPr>
          <w:rFonts w:eastAsia="Calibri"/>
          <w:bCs/>
          <w:sz w:val="28"/>
          <w:szCs w:val="28"/>
          <w:lang w:eastAsia="en-US"/>
        </w:rPr>
        <w:t>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Анастасиевского  сельского поселения</w:t>
      </w:r>
      <w:r w:rsidRPr="009E020D">
        <w:rPr>
          <w:sz w:val="28"/>
          <w:szCs w:val="28"/>
        </w:rPr>
        <w:t>:</w:t>
      </w:r>
    </w:p>
    <w:p w:rsidR="006A01D4" w:rsidRPr="009E020D" w:rsidRDefault="006A01D4" w:rsidP="006A01D4">
      <w:pPr>
        <w:ind w:right="234" w:firstLine="709"/>
        <w:jc w:val="both"/>
        <w:rPr>
          <w:sz w:val="28"/>
          <w:szCs w:val="28"/>
        </w:rPr>
      </w:pPr>
      <w:r w:rsidRPr="009E020D">
        <w:rPr>
          <w:sz w:val="28"/>
          <w:szCs w:val="28"/>
        </w:rPr>
        <w:t>- Андреева Е.А. –  председатель  комиссии, Глава Администрации Анастасиевского сельского поселения</w:t>
      </w:r>
    </w:p>
    <w:p w:rsidR="006A01D4" w:rsidRPr="009E020D" w:rsidRDefault="006A01D4" w:rsidP="006A01D4">
      <w:pPr>
        <w:ind w:right="234" w:firstLine="709"/>
        <w:jc w:val="both"/>
        <w:rPr>
          <w:sz w:val="28"/>
          <w:szCs w:val="28"/>
          <w:u w:val="single"/>
        </w:rPr>
      </w:pPr>
      <w:r w:rsidRPr="009E020D">
        <w:rPr>
          <w:sz w:val="28"/>
          <w:szCs w:val="28"/>
          <w:u w:val="single"/>
        </w:rPr>
        <w:t>Члены комиссии:</w:t>
      </w:r>
    </w:p>
    <w:p w:rsidR="006A01D4" w:rsidRPr="009E020D" w:rsidRDefault="006A01D4" w:rsidP="006A01D4">
      <w:pPr>
        <w:ind w:right="234" w:firstLine="709"/>
        <w:jc w:val="both"/>
        <w:rPr>
          <w:sz w:val="28"/>
          <w:szCs w:val="28"/>
        </w:rPr>
      </w:pPr>
      <w:r w:rsidRPr="009E020D">
        <w:rPr>
          <w:sz w:val="28"/>
          <w:szCs w:val="28"/>
        </w:rPr>
        <w:t>- Кулык Е.К. - ведущий специалист имущественных и земельных отношений Администрации Анастасиевского сельского поселения;</w:t>
      </w:r>
    </w:p>
    <w:p w:rsidR="006A01D4" w:rsidRPr="009E020D" w:rsidRDefault="006A01D4" w:rsidP="006A01D4">
      <w:pPr>
        <w:ind w:right="234" w:firstLine="708"/>
        <w:jc w:val="both"/>
        <w:rPr>
          <w:sz w:val="28"/>
          <w:szCs w:val="28"/>
        </w:rPr>
      </w:pPr>
      <w:r w:rsidRPr="009E020D">
        <w:rPr>
          <w:sz w:val="28"/>
          <w:szCs w:val="28"/>
        </w:rPr>
        <w:t xml:space="preserve">- </w:t>
      </w:r>
      <w:r w:rsidR="009E020D">
        <w:rPr>
          <w:sz w:val="28"/>
          <w:szCs w:val="28"/>
        </w:rPr>
        <w:t>Аттарова Н.Д.</w:t>
      </w:r>
      <w:r w:rsidRPr="009E020D">
        <w:rPr>
          <w:sz w:val="28"/>
          <w:szCs w:val="28"/>
        </w:rPr>
        <w:t xml:space="preserve"> - </w:t>
      </w:r>
      <w:r w:rsidR="009E020D" w:rsidRPr="009E020D">
        <w:rPr>
          <w:sz w:val="28"/>
          <w:szCs w:val="28"/>
        </w:rPr>
        <w:t>Ведущий специалист по вопросам ЖКХ, благоустройства, транспорта, связи и природоохранной деятельности</w:t>
      </w:r>
      <w:r w:rsidRPr="009E020D">
        <w:rPr>
          <w:sz w:val="28"/>
          <w:szCs w:val="28"/>
        </w:rPr>
        <w:t>;</w:t>
      </w:r>
    </w:p>
    <w:p w:rsidR="006A01D4" w:rsidRPr="009E020D" w:rsidRDefault="006A01D4" w:rsidP="009E020D">
      <w:pPr>
        <w:ind w:right="234" w:firstLine="709"/>
        <w:jc w:val="both"/>
        <w:rPr>
          <w:sz w:val="28"/>
          <w:szCs w:val="28"/>
        </w:rPr>
      </w:pPr>
      <w:r w:rsidRPr="009E020D">
        <w:rPr>
          <w:sz w:val="28"/>
          <w:szCs w:val="28"/>
        </w:rPr>
        <w:t xml:space="preserve">- </w:t>
      </w:r>
      <w:r w:rsidR="009E020D">
        <w:rPr>
          <w:sz w:val="28"/>
          <w:szCs w:val="28"/>
        </w:rPr>
        <w:t>Ступин Василий Сергеевич</w:t>
      </w:r>
      <w:r w:rsidRPr="009E020D">
        <w:rPr>
          <w:sz w:val="28"/>
          <w:szCs w:val="28"/>
        </w:rPr>
        <w:t xml:space="preserve"> -  </w:t>
      </w:r>
      <w:r w:rsidR="009E020D" w:rsidRPr="009E020D">
        <w:rPr>
          <w:sz w:val="28"/>
          <w:szCs w:val="28"/>
        </w:rPr>
        <w:t>Старший инспектор по вопросам мобилизационной подготовки, пожарной безопасности, ЧС, физической культуре и спорта</w:t>
      </w:r>
      <w:r w:rsidR="009E020D">
        <w:rPr>
          <w:sz w:val="28"/>
          <w:szCs w:val="28"/>
        </w:rPr>
        <w:t>.</w:t>
      </w:r>
    </w:p>
    <w:sectPr w:rsidR="006A01D4" w:rsidRPr="009E020D" w:rsidSect="00901325">
      <w:pgSz w:w="11906" w:h="16838"/>
      <w:pgMar w:top="1560" w:right="849"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05" w:rsidRDefault="00175705" w:rsidP="006A01D4">
      <w:r>
        <w:separator/>
      </w:r>
    </w:p>
  </w:endnote>
  <w:endnote w:type="continuationSeparator" w:id="0">
    <w:p w:rsidR="00175705" w:rsidRDefault="00175705" w:rsidP="006A0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05" w:rsidRDefault="00175705" w:rsidP="006A01D4">
      <w:r>
        <w:separator/>
      </w:r>
    </w:p>
  </w:footnote>
  <w:footnote w:type="continuationSeparator" w:id="0">
    <w:p w:rsidR="00175705" w:rsidRDefault="00175705" w:rsidP="006A0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5EE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
    <w:nsid w:val="0D133E99"/>
    <w:multiLevelType w:val="multilevel"/>
    <w:tmpl w:val="D79AD9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1466A9"/>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3">
    <w:nsid w:val="258518A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4">
    <w:nsid w:val="2CF73B56"/>
    <w:multiLevelType w:val="multilevel"/>
    <w:tmpl w:val="0B46FB3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364B0B62"/>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6">
    <w:nsid w:val="4EC0542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7">
    <w:nsid w:val="5799608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060D95"/>
    <w:multiLevelType w:val="multilevel"/>
    <w:tmpl w:val="803E546E"/>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0BD755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0">
    <w:nsid w:val="60E863B5"/>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1">
    <w:nsid w:val="64FE3EC4"/>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2">
    <w:nsid w:val="7B2221DD"/>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3">
    <w:nsid w:val="7D056A11"/>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num w:numId="1">
    <w:abstractNumId w:val="7"/>
  </w:num>
  <w:num w:numId="2">
    <w:abstractNumId w:val="4"/>
  </w:num>
  <w:num w:numId="3">
    <w:abstractNumId w:val="1"/>
  </w:num>
  <w:num w:numId="4">
    <w:abstractNumId w:val="8"/>
  </w:num>
  <w:num w:numId="5">
    <w:abstractNumId w:val="11"/>
  </w:num>
  <w:num w:numId="6">
    <w:abstractNumId w:val="10"/>
  </w:num>
  <w:num w:numId="7">
    <w:abstractNumId w:val="9"/>
  </w:num>
  <w:num w:numId="8">
    <w:abstractNumId w:val="5"/>
  </w:num>
  <w:num w:numId="9">
    <w:abstractNumId w:val="12"/>
  </w:num>
  <w:num w:numId="10">
    <w:abstractNumId w:val="6"/>
  </w:num>
  <w:num w:numId="11">
    <w:abstractNumId w:val="0"/>
  </w:num>
  <w:num w:numId="12">
    <w:abstractNumId w:val="2"/>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15C5D"/>
    <w:rsid w:val="00000CBF"/>
    <w:rsid w:val="00081CA0"/>
    <w:rsid w:val="000B264D"/>
    <w:rsid w:val="000C1FAB"/>
    <w:rsid w:val="001014B8"/>
    <w:rsid w:val="00111C69"/>
    <w:rsid w:val="00127B02"/>
    <w:rsid w:val="00132D31"/>
    <w:rsid w:val="00175705"/>
    <w:rsid w:val="00196220"/>
    <w:rsid w:val="001C0573"/>
    <w:rsid w:val="001C190F"/>
    <w:rsid w:val="001D1028"/>
    <w:rsid w:val="00205E42"/>
    <w:rsid w:val="00207B69"/>
    <w:rsid w:val="00262C7C"/>
    <w:rsid w:val="0028269A"/>
    <w:rsid w:val="002B460E"/>
    <w:rsid w:val="002F3BF8"/>
    <w:rsid w:val="002F5EC3"/>
    <w:rsid w:val="002F62CC"/>
    <w:rsid w:val="002F6D27"/>
    <w:rsid w:val="00331184"/>
    <w:rsid w:val="00374174"/>
    <w:rsid w:val="0038053F"/>
    <w:rsid w:val="003D3E0A"/>
    <w:rsid w:val="00400A9F"/>
    <w:rsid w:val="00406B7C"/>
    <w:rsid w:val="00415C5D"/>
    <w:rsid w:val="0041676C"/>
    <w:rsid w:val="00437164"/>
    <w:rsid w:val="0045702E"/>
    <w:rsid w:val="00471E40"/>
    <w:rsid w:val="004A23E4"/>
    <w:rsid w:val="004D1692"/>
    <w:rsid w:val="004F237F"/>
    <w:rsid w:val="00506692"/>
    <w:rsid w:val="00544724"/>
    <w:rsid w:val="0055390C"/>
    <w:rsid w:val="00591A4F"/>
    <w:rsid w:val="005C6BEF"/>
    <w:rsid w:val="005E6B29"/>
    <w:rsid w:val="00606606"/>
    <w:rsid w:val="00607182"/>
    <w:rsid w:val="00674518"/>
    <w:rsid w:val="006A01D4"/>
    <w:rsid w:val="00712753"/>
    <w:rsid w:val="00723628"/>
    <w:rsid w:val="00732BDE"/>
    <w:rsid w:val="007441F6"/>
    <w:rsid w:val="00754DD1"/>
    <w:rsid w:val="0076742B"/>
    <w:rsid w:val="00797E1D"/>
    <w:rsid w:val="007B6185"/>
    <w:rsid w:val="007D3155"/>
    <w:rsid w:val="00815BE4"/>
    <w:rsid w:val="00881EC1"/>
    <w:rsid w:val="00891A19"/>
    <w:rsid w:val="008F5C4C"/>
    <w:rsid w:val="00901325"/>
    <w:rsid w:val="00904F42"/>
    <w:rsid w:val="00910F26"/>
    <w:rsid w:val="00972C10"/>
    <w:rsid w:val="00975FE9"/>
    <w:rsid w:val="009852E5"/>
    <w:rsid w:val="0099186D"/>
    <w:rsid w:val="009A47ED"/>
    <w:rsid w:val="009B341F"/>
    <w:rsid w:val="009D6EC1"/>
    <w:rsid w:val="009E020D"/>
    <w:rsid w:val="00A774E7"/>
    <w:rsid w:val="00A85639"/>
    <w:rsid w:val="00AB614C"/>
    <w:rsid w:val="00AE27D4"/>
    <w:rsid w:val="00B14EB1"/>
    <w:rsid w:val="00B50CB3"/>
    <w:rsid w:val="00B62F1A"/>
    <w:rsid w:val="00BB00AF"/>
    <w:rsid w:val="00BB630E"/>
    <w:rsid w:val="00BD112A"/>
    <w:rsid w:val="00C34CC5"/>
    <w:rsid w:val="00C61767"/>
    <w:rsid w:val="00C619CF"/>
    <w:rsid w:val="00CB733D"/>
    <w:rsid w:val="00CC1F46"/>
    <w:rsid w:val="00CD1E9C"/>
    <w:rsid w:val="00CE0635"/>
    <w:rsid w:val="00D109FF"/>
    <w:rsid w:val="00D15A4F"/>
    <w:rsid w:val="00D45C42"/>
    <w:rsid w:val="00D533BF"/>
    <w:rsid w:val="00D64EEA"/>
    <w:rsid w:val="00D958F0"/>
    <w:rsid w:val="00DC18B0"/>
    <w:rsid w:val="00DC3BE2"/>
    <w:rsid w:val="00DC6222"/>
    <w:rsid w:val="00DD7E58"/>
    <w:rsid w:val="00DF6D85"/>
    <w:rsid w:val="00E24D84"/>
    <w:rsid w:val="00E727C8"/>
    <w:rsid w:val="00E80706"/>
    <w:rsid w:val="00E94B13"/>
    <w:rsid w:val="00E961E9"/>
    <w:rsid w:val="00EB5FF0"/>
    <w:rsid w:val="00EC6069"/>
    <w:rsid w:val="00FB1921"/>
    <w:rsid w:val="00FB50D3"/>
    <w:rsid w:val="00FD4223"/>
    <w:rsid w:val="00FD595F"/>
    <w:rsid w:val="00FE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5C5D"/>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5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415C5D"/>
    <w:rPr>
      <w:color w:val="0000FF"/>
      <w:u w:val="single"/>
    </w:rPr>
  </w:style>
  <w:style w:type="paragraph" w:styleId="a4">
    <w:name w:val="No Spacing"/>
    <w:uiPriority w:val="1"/>
    <w:qFormat/>
    <w:rsid w:val="00415C5D"/>
    <w:pPr>
      <w:spacing w:after="0" w:line="240" w:lineRule="auto"/>
    </w:pPr>
    <w:rPr>
      <w:rFonts w:ascii="Calibri" w:eastAsia="Calibri" w:hAnsi="Calibri" w:cs="Times New Roman"/>
    </w:rPr>
  </w:style>
  <w:style w:type="character" w:customStyle="1" w:styleId="ConsPlusNormal0">
    <w:name w:val="ConsPlusNormal Знак"/>
    <w:basedOn w:val="a0"/>
    <w:link w:val="ConsPlusNormal"/>
    <w:locked/>
    <w:rsid w:val="00415C5D"/>
    <w:rPr>
      <w:rFonts w:ascii="Arial" w:eastAsia="Times New Roman" w:hAnsi="Arial" w:cs="Arial"/>
      <w:sz w:val="20"/>
      <w:szCs w:val="20"/>
      <w:lang w:eastAsia="ru-RU"/>
    </w:rPr>
  </w:style>
  <w:style w:type="character" w:customStyle="1" w:styleId="10">
    <w:name w:val="Заголовок 1 Знак"/>
    <w:basedOn w:val="a0"/>
    <w:link w:val="1"/>
    <w:rsid w:val="00415C5D"/>
    <w:rPr>
      <w:rFonts w:ascii="Times New Roman" w:eastAsia="Times New Roman" w:hAnsi="Times New Roman" w:cs="Times New Roman"/>
      <w:sz w:val="24"/>
      <w:szCs w:val="24"/>
      <w:lang w:eastAsia="ru-RU"/>
    </w:rPr>
  </w:style>
  <w:style w:type="paragraph" w:styleId="a5">
    <w:name w:val="List Paragraph"/>
    <w:basedOn w:val="a"/>
    <w:uiPriority w:val="34"/>
    <w:qFormat/>
    <w:rsid w:val="00815BE4"/>
    <w:pPr>
      <w:ind w:left="720"/>
      <w:contextualSpacing/>
    </w:pPr>
  </w:style>
  <w:style w:type="paragraph" w:styleId="a6">
    <w:name w:val="Balloon Text"/>
    <w:basedOn w:val="a"/>
    <w:link w:val="a7"/>
    <w:uiPriority w:val="99"/>
    <w:semiHidden/>
    <w:unhideWhenUsed/>
    <w:rsid w:val="007D3155"/>
    <w:rPr>
      <w:rFonts w:ascii="Tahoma" w:hAnsi="Tahoma" w:cs="Tahoma"/>
      <w:sz w:val="16"/>
      <w:szCs w:val="16"/>
    </w:rPr>
  </w:style>
  <w:style w:type="character" w:customStyle="1" w:styleId="a7">
    <w:name w:val="Текст выноски Знак"/>
    <w:basedOn w:val="a0"/>
    <w:link w:val="a6"/>
    <w:uiPriority w:val="99"/>
    <w:semiHidden/>
    <w:rsid w:val="007D3155"/>
    <w:rPr>
      <w:rFonts w:ascii="Tahoma" w:eastAsia="Times New Roman" w:hAnsi="Tahoma" w:cs="Tahoma"/>
      <w:sz w:val="16"/>
      <w:szCs w:val="16"/>
      <w:lang w:eastAsia="ru-RU"/>
    </w:rPr>
  </w:style>
  <w:style w:type="character" w:customStyle="1" w:styleId="wrap-divisionfull-adress">
    <w:name w:val="wrap-division__full-adress"/>
    <w:basedOn w:val="a0"/>
    <w:rsid w:val="00BB00AF"/>
  </w:style>
  <w:style w:type="paragraph" w:styleId="a8">
    <w:name w:val="header"/>
    <w:basedOn w:val="a"/>
    <w:link w:val="a9"/>
    <w:uiPriority w:val="99"/>
    <w:semiHidden/>
    <w:unhideWhenUsed/>
    <w:rsid w:val="006A01D4"/>
    <w:pPr>
      <w:tabs>
        <w:tab w:val="center" w:pos="4677"/>
        <w:tab w:val="right" w:pos="9355"/>
      </w:tabs>
    </w:pPr>
  </w:style>
  <w:style w:type="character" w:customStyle="1" w:styleId="a9">
    <w:name w:val="Верхний колонтитул Знак"/>
    <w:basedOn w:val="a0"/>
    <w:link w:val="a8"/>
    <w:uiPriority w:val="99"/>
    <w:semiHidden/>
    <w:rsid w:val="006A01D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6A01D4"/>
    <w:pPr>
      <w:tabs>
        <w:tab w:val="center" w:pos="4677"/>
        <w:tab w:val="right" w:pos="9355"/>
      </w:tabs>
    </w:pPr>
  </w:style>
  <w:style w:type="character" w:customStyle="1" w:styleId="ab">
    <w:name w:val="Нижний колонтитул Знак"/>
    <w:basedOn w:val="a0"/>
    <w:link w:val="aa"/>
    <w:uiPriority w:val="99"/>
    <w:semiHidden/>
    <w:rsid w:val="006A01D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5571486">
      <w:bodyDiv w:val="1"/>
      <w:marLeft w:val="0"/>
      <w:marRight w:val="0"/>
      <w:marTop w:val="0"/>
      <w:marBottom w:val="0"/>
      <w:divBdr>
        <w:top w:val="none" w:sz="0" w:space="0" w:color="auto"/>
        <w:left w:val="none" w:sz="0" w:space="0" w:color="auto"/>
        <w:bottom w:val="none" w:sz="0" w:space="0" w:color="auto"/>
        <w:right w:val="none" w:sz="0" w:space="0" w:color="auto"/>
      </w:divBdr>
      <w:divsChild>
        <w:div w:id="208736239">
          <w:marLeft w:val="0"/>
          <w:marRight w:val="0"/>
          <w:marTop w:val="150"/>
          <w:marBottom w:val="150"/>
          <w:divBdr>
            <w:top w:val="none" w:sz="0" w:space="0" w:color="auto"/>
            <w:left w:val="none" w:sz="0" w:space="0" w:color="auto"/>
            <w:bottom w:val="none" w:sz="0" w:space="0" w:color="auto"/>
            <w:right w:val="none" w:sz="0" w:space="0" w:color="auto"/>
          </w:divBdr>
          <w:divsChild>
            <w:div w:id="1985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4897">
      <w:bodyDiv w:val="1"/>
      <w:marLeft w:val="0"/>
      <w:marRight w:val="0"/>
      <w:marTop w:val="0"/>
      <w:marBottom w:val="0"/>
      <w:divBdr>
        <w:top w:val="none" w:sz="0" w:space="0" w:color="auto"/>
        <w:left w:val="none" w:sz="0" w:space="0" w:color="auto"/>
        <w:bottom w:val="none" w:sz="0" w:space="0" w:color="auto"/>
        <w:right w:val="none" w:sz="0" w:space="0" w:color="auto"/>
      </w:divBdr>
    </w:div>
    <w:div w:id="1808086159">
      <w:bodyDiv w:val="1"/>
      <w:marLeft w:val="0"/>
      <w:marRight w:val="0"/>
      <w:marTop w:val="0"/>
      <w:marBottom w:val="0"/>
      <w:divBdr>
        <w:top w:val="none" w:sz="0" w:space="0" w:color="auto"/>
        <w:left w:val="none" w:sz="0" w:space="0" w:color="auto"/>
        <w:bottom w:val="none" w:sz="0" w:space="0" w:color="auto"/>
        <w:right w:val="none" w:sz="0" w:space="0" w:color="auto"/>
      </w:divBdr>
      <w:divsChild>
        <w:div w:id="319583693">
          <w:marLeft w:val="0"/>
          <w:marRight w:val="0"/>
          <w:marTop w:val="150"/>
          <w:marBottom w:val="150"/>
          <w:divBdr>
            <w:top w:val="none" w:sz="0" w:space="0" w:color="auto"/>
            <w:left w:val="none" w:sz="0" w:space="0" w:color="auto"/>
            <w:bottom w:val="none" w:sz="0" w:space="0" w:color="auto"/>
            <w:right w:val="none" w:sz="0" w:space="0" w:color="auto"/>
          </w:divBdr>
          <w:divsChild>
            <w:div w:id="5796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EFCC-629E-41A2-B215-AF7A051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2024-03-12T13:15:00Z</cp:lastPrinted>
  <dcterms:created xsi:type="dcterms:W3CDTF">2024-03-12T13:37:00Z</dcterms:created>
  <dcterms:modified xsi:type="dcterms:W3CDTF">2024-03-27T06:27:00Z</dcterms:modified>
</cp:coreProperties>
</file>