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DB" w:rsidRDefault="00354CDB" w:rsidP="00354CDB"/>
    <w:p w:rsidR="00354CDB" w:rsidRDefault="00354CDB" w:rsidP="00354CDB">
      <w:pPr>
        <w:jc w:val="center"/>
      </w:pPr>
      <w:r>
        <w:t>«Изменения земельного и связанного с ним законодательства»</w:t>
      </w:r>
    </w:p>
    <w:p w:rsidR="00354CDB" w:rsidRDefault="00354CDB" w:rsidP="00354CDB">
      <w:pPr>
        <w:shd w:val="clear" w:color="auto" w:fill="FFFFFF"/>
        <w:jc w:val="both"/>
        <w:rPr>
          <w:b/>
        </w:rPr>
      </w:pPr>
      <w:hyperlink r:id="rId7" w:history="1">
        <w:r w:rsidRPr="009B6403">
          <w:rPr>
            <w:rStyle w:val="aa"/>
            <w:b/>
            <w:bCs/>
            <w:bdr w:val="none" w:sz="0" w:space="0" w:color="auto" w:frame="1"/>
          </w:rPr>
          <w:t>Федеральны</w:t>
        </w:r>
        <w:r>
          <w:rPr>
            <w:rStyle w:val="aa"/>
            <w:b/>
            <w:bCs/>
            <w:bdr w:val="none" w:sz="0" w:space="0" w:color="auto" w:frame="1"/>
          </w:rPr>
          <w:t>м</w:t>
        </w:r>
        <w:r w:rsidRPr="009B6403">
          <w:rPr>
            <w:rStyle w:val="aa"/>
            <w:b/>
            <w:bCs/>
            <w:bdr w:val="none" w:sz="0" w:space="0" w:color="auto" w:frame="1"/>
          </w:rPr>
          <w:t xml:space="preserve"> закон</w:t>
        </w:r>
        <w:r>
          <w:rPr>
            <w:rStyle w:val="aa"/>
            <w:b/>
            <w:bCs/>
            <w:bdr w:val="none" w:sz="0" w:space="0" w:color="auto" w:frame="1"/>
          </w:rPr>
          <w:t>ом</w:t>
        </w:r>
        <w:r w:rsidRPr="009B6403">
          <w:rPr>
            <w:rStyle w:val="aa"/>
            <w:b/>
            <w:bCs/>
            <w:bdr w:val="none" w:sz="0" w:space="0" w:color="auto" w:frame="1"/>
          </w:rPr>
          <w:t xml:space="preserve"> от 30 декабря 2021 г. № 467-ФЗ «О внесении изменения в статью 57 Земельного кодекса Российской Федерации</w:t>
        </w:r>
      </w:hyperlink>
      <w:r w:rsidRPr="009B6403">
        <w:rPr>
          <w:b/>
        </w:rPr>
        <w:t xml:space="preserve">» </w:t>
      </w:r>
    </w:p>
    <w:p w:rsidR="00354CDB" w:rsidRDefault="00354CDB" w:rsidP="00354CDB">
      <w:pPr>
        <w:shd w:val="clear" w:color="auto" w:fill="FFFFFF"/>
        <w:jc w:val="both"/>
        <w:rPr>
          <w:bCs/>
        </w:rPr>
      </w:pPr>
      <w:r>
        <w:rPr>
          <w:b/>
        </w:rPr>
        <w:t xml:space="preserve">          </w:t>
      </w:r>
      <w:r w:rsidRPr="009314B9">
        <w:rPr>
          <w:bCs/>
        </w:rPr>
        <w:t>Определен порядок возмещения убытков при ограничении прав владельцев земельных участков действиями и решениями властей.</w:t>
      </w:r>
    </w:p>
    <w:p w:rsidR="00354CDB" w:rsidRDefault="00354CDB" w:rsidP="00354CDB">
      <w:pPr>
        <w:shd w:val="clear" w:color="auto" w:fill="FFFFFF"/>
        <w:jc w:val="both"/>
      </w:pPr>
      <w:r>
        <w:rPr>
          <w:bCs/>
        </w:rPr>
        <w:t xml:space="preserve">          </w:t>
      </w:r>
      <w:r w:rsidRPr="009314B9">
        <w:t>Принят закон о возмещении убытков при ограничении прав собственников, владельцев и арендаторов земельных участков.</w:t>
      </w:r>
    </w:p>
    <w:p w:rsidR="00354CDB" w:rsidRDefault="00354CDB" w:rsidP="00354CDB">
      <w:pPr>
        <w:shd w:val="clear" w:color="auto" w:fill="FFFFFF"/>
        <w:ind w:firstLine="720"/>
        <w:jc w:val="both"/>
      </w:pPr>
      <w:r w:rsidRPr="009314B9">
        <w:t>Определен порядок возмещения убытков, причиненных:</w:t>
      </w:r>
    </w:p>
    <w:p w:rsidR="00354CDB" w:rsidRDefault="00354CDB" w:rsidP="00354CDB">
      <w:pPr>
        <w:shd w:val="clear" w:color="auto" w:fill="FFFFFF"/>
        <w:ind w:firstLine="720"/>
        <w:jc w:val="both"/>
      </w:pPr>
      <w:r w:rsidRPr="009314B9">
        <w:t>- правомерными действиями и решениями властей;</w:t>
      </w:r>
    </w:p>
    <w:p w:rsidR="00354CDB" w:rsidRDefault="00354CDB" w:rsidP="00354CDB">
      <w:pPr>
        <w:shd w:val="clear" w:color="auto" w:fill="FFFFFF"/>
        <w:ind w:firstLine="720"/>
        <w:jc w:val="both"/>
      </w:pPr>
      <w:r w:rsidRPr="009314B9">
        <w:t>- незаконными действиями и решениями властей.</w:t>
      </w:r>
    </w:p>
    <w:p w:rsidR="00354CDB" w:rsidRDefault="00354CDB" w:rsidP="00354CDB">
      <w:pPr>
        <w:shd w:val="clear" w:color="auto" w:fill="FFFFFF"/>
        <w:jc w:val="both"/>
      </w:pPr>
      <w:hyperlink r:id="rId8" w:history="1">
        <w:r w:rsidRPr="00867189">
          <w:rPr>
            <w:rStyle w:val="aa"/>
            <w:b/>
            <w:bCs/>
            <w:bdr w:val="none" w:sz="0" w:space="0" w:color="auto" w:frame="1"/>
          </w:rPr>
          <w:t>Федеральны</w:t>
        </w:r>
        <w:r>
          <w:rPr>
            <w:rStyle w:val="aa"/>
            <w:b/>
            <w:bCs/>
            <w:bdr w:val="none" w:sz="0" w:space="0" w:color="auto" w:frame="1"/>
          </w:rPr>
          <w:t>м</w:t>
        </w:r>
        <w:r w:rsidRPr="00867189">
          <w:rPr>
            <w:rStyle w:val="aa"/>
            <w:b/>
            <w:bCs/>
            <w:bdr w:val="none" w:sz="0" w:space="0" w:color="auto" w:frame="1"/>
          </w:rPr>
          <w:t xml:space="preserve"> закон</w:t>
        </w:r>
        <w:r>
          <w:rPr>
            <w:rStyle w:val="aa"/>
            <w:b/>
            <w:bCs/>
            <w:bdr w:val="none" w:sz="0" w:space="0" w:color="auto" w:frame="1"/>
          </w:rPr>
          <w:t>ом</w:t>
        </w:r>
        <w:r w:rsidRPr="00867189">
          <w:rPr>
            <w:rStyle w:val="aa"/>
            <w:b/>
            <w:bCs/>
            <w:bdr w:val="none" w:sz="0" w:space="0" w:color="auto" w:frame="1"/>
          </w:rPr>
          <w:t xml:space="preserve"> от 30 декабр</w:t>
        </w:r>
        <w:r>
          <w:rPr>
            <w:rStyle w:val="aa"/>
            <w:b/>
            <w:bCs/>
            <w:bdr w:val="none" w:sz="0" w:space="0" w:color="auto" w:frame="1"/>
          </w:rPr>
          <w:t>я 2021 г. №</w:t>
        </w:r>
        <w:r w:rsidRPr="00867189">
          <w:rPr>
            <w:rStyle w:val="aa"/>
            <w:b/>
            <w:bCs/>
            <w:bdr w:val="none" w:sz="0" w:space="0" w:color="auto" w:frame="1"/>
          </w:rPr>
          <w:t xml:space="preserve"> 493-ФЗ </w:t>
        </w:r>
        <w:r>
          <w:rPr>
            <w:rStyle w:val="aa"/>
            <w:b/>
            <w:bCs/>
            <w:bdr w:val="none" w:sz="0" w:space="0" w:color="auto" w:frame="1"/>
          </w:rPr>
          <w:t>«</w:t>
        </w:r>
        <w:r w:rsidRPr="00867189">
          <w:rPr>
            <w:rStyle w:val="aa"/>
            <w:b/>
            <w:bCs/>
            <w:bdr w:val="none" w:sz="0" w:space="0" w:color="auto" w:frame="1"/>
          </w:rPr>
          <w:t xml:space="preserve">О внесении изменений в статью 7 Земельного кодекса Российской Федерации </w:t>
        </w:r>
        <w:r>
          <w:rPr>
            <w:rStyle w:val="aa"/>
            <w:b/>
            <w:bCs/>
            <w:bdr w:val="none" w:sz="0" w:space="0" w:color="auto" w:frame="1"/>
          </w:rPr>
          <w:t>и статью 8 Федерального закона «</w:t>
        </w:r>
        <w:r w:rsidRPr="00867189">
          <w:rPr>
            <w:rStyle w:val="aa"/>
            <w:b/>
            <w:bCs/>
            <w:bdr w:val="none" w:sz="0" w:space="0" w:color="auto" w:frame="1"/>
          </w:rPr>
          <w:t>О государственной регистрации недвижимости</w:t>
        </w:r>
      </w:hyperlink>
      <w:r>
        <w:rPr>
          <w:b/>
        </w:rPr>
        <w:t xml:space="preserve">» </w:t>
      </w:r>
      <w:r w:rsidRPr="00EF0650">
        <w:t>регламентирует порядок</w:t>
      </w:r>
      <w:r>
        <w:t xml:space="preserve"> внесения</w:t>
      </w:r>
      <w:r w:rsidRPr="009314B9">
        <w:t xml:space="preserve"> в ЕГРН сведений о выбранном виде разрешенного использования земельного участка.</w:t>
      </w:r>
    </w:p>
    <w:p w:rsidR="00354CDB" w:rsidRDefault="00354CDB" w:rsidP="00354CDB">
      <w:pPr>
        <w:shd w:val="clear" w:color="auto" w:fill="FFFFFF"/>
        <w:spacing w:line="140" w:lineRule="atLeast"/>
        <w:ind w:firstLine="720"/>
        <w:jc w:val="both"/>
      </w:pPr>
      <w:r w:rsidRPr="009314B9">
        <w:t>В отношении земельного участка могут быть установлены один или несколько основных, условно разрешенных или вспомогательных видов разрешенного использования. Правообладатель участка выбирает любой основной или вспомогательный вид разрешенного использования из предусмотренных градостроительным зонированием территорий. Кроме того, правообладатель может получить разрешение на условно разрешенный вид использования.</w:t>
      </w:r>
    </w:p>
    <w:p w:rsidR="00354CDB" w:rsidRDefault="00354CDB" w:rsidP="00354CDB">
      <w:pPr>
        <w:shd w:val="clear" w:color="auto" w:fill="FFFFFF"/>
        <w:spacing w:line="140" w:lineRule="atLeast"/>
        <w:ind w:firstLine="720"/>
        <w:jc w:val="both"/>
      </w:pPr>
      <w:r w:rsidRPr="009314B9">
        <w:t>Основной или условно разрешенный вид разрешенного использования участка считается выбранным в отношении такого участка со дня внесения сведений о нем в ЕГРН. Вносить в ЕГРН данные о вспомогательных видах разрешенного использования земельного участка не требуется.</w:t>
      </w:r>
    </w:p>
    <w:p w:rsidR="00354CDB" w:rsidRDefault="00354CDB" w:rsidP="00354CDB">
      <w:pPr>
        <w:shd w:val="clear" w:color="auto" w:fill="FFFFFF"/>
        <w:spacing w:line="140" w:lineRule="atLeast"/>
        <w:ind w:firstLine="720"/>
        <w:jc w:val="both"/>
        <w:rPr>
          <w:bCs/>
        </w:rPr>
      </w:pPr>
      <w:r>
        <w:t xml:space="preserve">Согласно </w:t>
      </w:r>
      <w:hyperlink r:id="rId9" w:history="1">
        <w:r w:rsidRPr="0096731D">
          <w:rPr>
            <w:rStyle w:val="aa"/>
            <w:b/>
            <w:bCs/>
            <w:bdr w:val="none" w:sz="0" w:space="0" w:color="auto" w:frame="1"/>
            <w:shd w:val="clear" w:color="auto" w:fill="FFFFFF"/>
          </w:rPr>
          <w:t>Постановлени</w:t>
        </w:r>
        <w:r>
          <w:rPr>
            <w:rStyle w:val="aa"/>
            <w:b/>
            <w:bCs/>
            <w:bdr w:val="none" w:sz="0" w:space="0" w:color="auto" w:frame="1"/>
            <w:shd w:val="clear" w:color="auto" w:fill="FFFFFF"/>
          </w:rPr>
          <w:t>я</w:t>
        </w:r>
        <w:r w:rsidRPr="0096731D">
          <w:rPr>
            <w:rStyle w:val="aa"/>
            <w:b/>
            <w:bCs/>
            <w:bdr w:val="none" w:sz="0" w:space="0" w:color="auto" w:frame="1"/>
            <w:shd w:val="clear" w:color="auto" w:fill="FFFFFF"/>
          </w:rPr>
          <w:t xml:space="preserve"> Правит</w:t>
        </w:r>
        <w:r>
          <w:rPr>
            <w:rStyle w:val="aa"/>
            <w:b/>
            <w:bCs/>
            <w:bdr w:val="none" w:sz="0" w:space="0" w:color="auto" w:frame="1"/>
            <w:shd w:val="clear" w:color="auto" w:fill="FFFFFF"/>
          </w:rPr>
          <w:t>ельства РФ от 9 апреля 2022 г. №</w:t>
        </w:r>
        <w:r w:rsidRPr="0096731D">
          <w:rPr>
            <w:rStyle w:val="aa"/>
            <w:b/>
            <w:bCs/>
            <w:bdr w:val="none" w:sz="0" w:space="0" w:color="auto" w:frame="1"/>
            <w:shd w:val="clear" w:color="auto" w:fill="FFFFFF"/>
          </w:rPr>
          <w:t xml:space="preserve"> 629 </w:t>
        </w:r>
        <w:r>
          <w:rPr>
            <w:rStyle w:val="aa"/>
            <w:b/>
            <w:bCs/>
            <w:bdr w:val="none" w:sz="0" w:space="0" w:color="auto" w:frame="1"/>
            <w:shd w:val="clear" w:color="auto" w:fill="FFFFFF"/>
          </w:rPr>
          <w:t>«</w:t>
        </w:r>
        <w:r w:rsidRPr="0096731D">
          <w:rPr>
            <w:rStyle w:val="aa"/>
            <w:b/>
            <w:bCs/>
            <w:bdr w:val="none" w:sz="0" w:space="0" w:color="auto" w:frame="1"/>
            <w:shd w:val="clear" w:color="auto" w:fill="FFFFFF"/>
          </w:rPr>
          <w:t>Об особенностях регулирования земельных отношений в Российской Федерации в 2022 году</w:t>
        </w:r>
      </w:hyperlink>
      <w:r>
        <w:rPr>
          <w:b/>
        </w:rPr>
        <w:t>» у</w:t>
      </w:r>
      <w:r w:rsidRPr="009847E3">
        <w:rPr>
          <w:bCs/>
        </w:rPr>
        <w:t xml:space="preserve">частки в </w:t>
      </w:r>
      <w:smartTag w:uri="urn:schemas-microsoft-com:office:smarttags" w:element="metricconverter">
        <w:smartTagPr>
          <w:attr w:name="ProductID" w:val="2022 г"/>
        </w:smartTagPr>
        <w:r w:rsidRPr="009847E3">
          <w:rPr>
            <w:bCs/>
          </w:rPr>
          <w:t>2022 г</w:t>
        </w:r>
      </w:smartTag>
      <w:r w:rsidRPr="009847E3">
        <w:rPr>
          <w:bCs/>
        </w:rPr>
        <w:t xml:space="preserve">. </w:t>
      </w:r>
      <w:r>
        <w:rPr>
          <w:bCs/>
        </w:rPr>
        <w:t xml:space="preserve">подлежат </w:t>
      </w:r>
      <w:r w:rsidRPr="009847E3">
        <w:rPr>
          <w:bCs/>
        </w:rPr>
        <w:t>предоставл</w:t>
      </w:r>
      <w:r>
        <w:rPr>
          <w:bCs/>
        </w:rPr>
        <w:t>ению</w:t>
      </w:r>
      <w:r w:rsidRPr="009847E3">
        <w:rPr>
          <w:bCs/>
        </w:rPr>
        <w:t xml:space="preserve"> по упрощенной процедуре.</w:t>
      </w:r>
    </w:p>
    <w:p w:rsidR="00354CDB" w:rsidRDefault="00354CDB" w:rsidP="00354CDB">
      <w:pPr>
        <w:shd w:val="clear" w:color="auto" w:fill="FFFFFF"/>
        <w:ind w:firstLine="720"/>
        <w:jc w:val="both"/>
      </w:pPr>
      <w:r w:rsidRPr="009847E3">
        <w:t>Правительство</w:t>
      </w:r>
      <w:r>
        <w:t>м РФ разрешен</w:t>
      </w:r>
      <w:r w:rsidRPr="009847E3">
        <w:t xml:space="preserve"> обмен государственных и муниципальных участков на частную землю, если она нужна для размещения объектов или реализации масштабных инвестиционных проектов.</w:t>
      </w:r>
    </w:p>
    <w:p w:rsidR="00354CDB" w:rsidRDefault="00354CDB" w:rsidP="00354CDB">
      <w:pPr>
        <w:shd w:val="clear" w:color="auto" w:fill="FFFFFF"/>
        <w:ind w:firstLine="720"/>
        <w:jc w:val="both"/>
      </w:pPr>
      <w:r w:rsidRPr="009847E3">
        <w:t>Садоводы, огородники и граждане, ведущие ЛПХ, могут выкупить без торгов арендованные государственные или муниципальные участки.</w:t>
      </w:r>
    </w:p>
    <w:p w:rsidR="00354CDB" w:rsidRDefault="00354CDB" w:rsidP="00354CDB">
      <w:pPr>
        <w:shd w:val="clear" w:color="auto" w:fill="FFFFFF"/>
        <w:ind w:firstLine="720"/>
        <w:jc w:val="both"/>
      </w:pPr>
      <w:r w:rsidRPr="009847E3">
        <w:t>Предприниматели, налаживающие производство импортозамещающей продукции, также могут получить государственные или муниципальные участки в аренду в упрощенном порядке - без торгов.</w:t>
      </w:r>
    </w:p>
    <w:p w:rsidR="00354CDB" w:rsidRDefault="00354CDB" w:rsidP="00354CDB">
      <w:pPr>
        <w:shd w:val="clear" w:color="auto" w:fill="FFFFFF"/>
        <w:ind w:firstLine="720"/>
        <w:jc w:val="both"/>
      </w:pPr>
      <w:r w:rsidRPr="009847E3">
        <w:t>Существенно сокращены сроки выполнения процедур при предоставлении участков:</w:t>
      </w:r>
    </w:p>
    <w:p w:rsidR="00354CDB" w:rsidRDefault="00354CDB" w:rsidP="00354CDB">
      <w:pPr>
        <w:shd w:val="clear" w:color="auto" w:fill="FFFFFF"/>
        <w:ind w:firstLine="720"/>
        <w:jc w:val="both"/>
      </w:pPr>
      <w:r w:rsidRPr="009847E3">
        <w:t>- 14 календарных дней отведено на утверждение схемы расположения участка на кадастровом плане, на рассмотрение заявлений о предварительном согласовании предоставления участка и о предоставлении участка;</w:t>
      </w:r>
    </w:p>
    <w:p w:rsidR="00354CDB" w:rsidRDefault="00354CDB" w:rsidP="00354CDB">
      <w:pPr>
        <w:shd w:val="clear" w:color="auto" w:fill="FFFFFF"/>
        <w:ind w:firstLine="720"/>
        <w:jc w:val="both"/>
      </w:pPr>
      <w:r w:rsidRPr="009847E3">
        <w:t>- если схема расположения участка подлежит согласованию, срок рассмотрения заявления можно продлить не более чем на 20 календарных дней;</w:t>
      </w:r>
    </w:p>
    <w:p w:rsidR="00354CDB" w:rsidRDefault="00354CDB" w:rsidP="00354CDB">
      <w:pPr>
        <w:shd w:val="clear" w:color="auto" w:fill="FFFFFF"/>
        <w:ind w:firstLine="720"/>
        <w:jc w:val="both"/>
      </w:pPr>
      <w:r w:rsidRPr="009847E3">
        <w:lastRenderedPageBreak/>
        <w:t>- заявления иных граждан, КФХ о намерении участвовать в аукционе будут ждать 10 календарных дней после опубликования извещения.</w:t>
      </w:r>
    </w:p>
    <w:p w:rsidR="00354CDB" w:rsidRPr="009847E3" w:rsidRDefault="00354CDB" w:rsidP="00354CDB">
      <w:pPr>
        <w:shd w:val="clear" w:color="auto" w:fill="FFFFFF"/>
        <w:ind w:firstLine="720"/>
        <w:jc w:val="both"/>
      </w:pPr>
      <w:r w:rsidRPr="009847E3">
        <w:t>Эти правила Правительство</w:t>
      </w:r>
      <w:r>
        <w:t>м России</w:t>
      </w:r>
      <w:r w:rsidRPr="009847E3">
        <w:t xml:space="preserve"> установл</w:t>
      </w:r>
      <w:r>
        <w:t>ены</w:t>
      </w:r>
      <w:r w:rsidRPr="009847E3">
        <w:t xml:space="preserve"> на </w:t>
      </w:r>
      <w:smartTag w:uri="urn:schemas-microsoft-com:office:smarttags" w:element="metricconverter">
        <w:smartTagPr>
          <w:attr w:name="ProductID" w:val="2022 г"/>
        </w:smartTagPr>
        <w:r w:rsidRPr="009847E3">
          <w:t>2022 г</w:t>
        </w:r>
      </w:smartTag>
      <w:r w:rsidRPr="009847E3">
        <w:t xml:space="preserve">. </w:t>
      </w:r>
    </w:p>
    <w:p w:rsidR="00354CDB" w:rsidRDefault="00354CDB" w:rsidP="00354CDB">
      <w:pPr>
        <w:shd w:val="clear" w:color="auto" w:fill="FFFFFF"/>
        <w:spacing w:line="140" w:lineRule="atLeast"/>
        <w:ind w:firstLine="720"/>
        <w:jc w:val="both"/>
      </w:pPr>
      <w:r w:rsidRPr="009314B9">
        <w:t xml:space="preserve">Кроме того, если в ЕГРН отсутствуют сведения о виде разрешенного использования участка или об участке, выбранным считается вид, указанный в правоустанавливающем (правоудостоверяющем) документе на данный участок, выданном до 31 января </w:t>
      </w:r>
      <w:smartTag w:uri="urn:schemas-microsoft-com:office:smarttags" w:element="metricconverter">
        <w:smartTagPr>
          <w:attr w:name="ProductID" w:val="1998 г"/>
        </w:smartTagPr>
        <w:r w:rsidRPr="009314B9">
          <w:t>1998 г</w:t>
        </w:r>
      </w:smartTag>
      <w:r w:rsidRPr="009314B9">
        <w:t>.</w:t>
      </w:r>
    </w:p>
    <w:p w:rsidR="00354CDB" w:rsidRDefault="00354CDB" w:rsidP="00354CDB">
      <w:pPr>
        <w:shd w:val="clear" w:color="auto" w:fill="FFFFFF"/>
        <w:jc w:val="both"/>
        <w:rPr>
          <w:bCs/>
        </w:rPr>
      </w:pPr>
      <w:hyperlink r:id="rId10" w:history="1">
        <w:r w:rsidRPr="00CA3AE8">
          <w:rPr>
            <w:rStyle w:val="aa"/>
            <w:b/>
            <w:bCs/>
            <w:bdr w:val="none" w:sz="0" w:space="0" w:color="auto" w:frame="1"/>
          </w:rPr>
          <w:t>Федеральны</w:t>
        </w:r>
        <w:r>
          <w:rPr>
            <w:rStyle w:val="aa"/>
            <w:b/>
            <w:bCs/>
            <w:bdr w:val="none" w:sz="0" w:space="0" w:color="auto" w:frame="1"/>
          </w:rPr>
          <w:t>м</w:t>
        </w:r>
        <w:r w:rsidRPr="00CA3AE8">
          <w:rPr>
            <w:rStyle w:val="aa"/>
            <w:b/>
            <w:bCs/>
            <w:bdr w:val="none" w:sz="0" w:space="0" w:color="auto" w:frame="1"/>
          </w:rPr>
          <w:t xml:space="preserve"> закон</w:t>
        </w:r>
        <w:r>
          <w:rPr>
            <w:rStyle w:val="aa"/>
            <w:b/>
            <w:bCs/>
            <w:bdr w:val="none" w:sz="0" w:space="0" w:color="auto" w:frame="1"/>
          </w:rPr>
          <w:t>ом</w:t>
        </w:r>
        <w:r w:rsidRPr="00CA3AE8">
          <w:rPr>
            <w:rStyle w:val="aa"/>
            <w:b/>
            <w:bCs/>
            <w:bdr w:val="none" w:sz="0" w:space="0" w:color="auto" w:frame="1"/>
          </w:rPr>
          <w:t xml:space="preserve"> от 30 декабря 2021 г. № 478-ФЗ «О внесении изменений в отдельные законодательные акты Российской Федерации</w:t>
        </w:r>
      </w:hyperlink>
      <w:r w:rsidRPr="00CA3AE8">
        <w:rPr>
          <w:b/>
        </w:rPr>
        <w:t>»</w:t>
      </w:r>
      <w:r>
        <w:rPr>
          <w:b/>
        </w:rPr>
        <w:t xml:space="preserve"> </w:t>
      </w:r>
      <w:r>
        <w:rPr>
          <w:bCs/>
        </w:rPr>
        <w:t>«</w:t>
      </w:r>
      <w:r w:rsidRPr="009314B9">
        <w:rPr>
          <w:bCs/>
        </w:rPr>
        <w:t>Дачная амнистия</w:t>
      </w:r>
      <w:r>
        <w:rPr>
          <w:bCs/>
        </w:rPr>
        <w:t xml:space="preserve">» </w:t>
      </w:r>
      <w:r w:rsidRPr="009314B9">
        <w:rPr>
          <w:bCs/>
        </w:rPr>
        <w:t>продлена еще на 5 лет.</w:t>
      </w:r>
    </w:p>
    <w:p w:rsidR="00354CDB" w:rsidRDefault="00354CDB" w:rsidP="00354CDB">
      <w:pPr>
        <w:shd w:val="clear" w:color="auto" w:fill="FFFFFF"/>
        <w:spacing w:line="140" w:lineRule="atLeast"/>
        <w:ind w:firstLine="720"/>
        <w:jc w:val="both"/>
      </w:pPr>
      <w:r w:rsidRPr="009314B9">
        <w:t xml:space="preserve">До 1 марта </w:t>
      </w:r>
      <w:smartTag w:uri="urn:schemas-microsoft-com:office:smarttags" w:element="metricconverter">
        <w:smartTagPr>
          <w:attr w:name="ProductID" w:val="2031 г"/>
        </w:smartTagPr>
        <w:r w:rsidRPr="009314B9">
          <w:t>2031 г</w:t>
        </w:r>
      </w:smartTag>
      <w:r w:rsidRPr="009314B9">
        <w:t xml:space="preserve">. вводится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w:t>
      </w:r>
      <w:smartTag w:uri="urn:schemas-microsoft-com:office:smarttags" w:element="metricconverter">
        <w:smartTagPr>
          <w:attr w:name="ProductID" w:val="1998 г"/>
        </w:smartTagPr>
        <w:r w:rsidRPr="009314B9">
          <w:t>1998 г</w:t>
        </w:r>
      </w:smartTag>
      <w:r w:rsidRPr="009314B9">
        <w:t>. в границах населенного пункта, и права собственности на которые у граждан отсутствуют. Закреплен перечень документов, необходимых для получения гражданами таких участков в собственность бесплатно.</w:t>
      </w:r>
    </w:p>
    <w:p w:rsidR="00354CDB" w:rsidRDefault="00354CDB" w:rsidP="00354CDB">
      <w:pPr>
        <w:shd w:val="clear" w:color="auto" w:fill="FFFFFF"/>
        <w:spacing w:line="140" w:lineRule="atLeast"/>
        <w:ind w:firstLine="720"/>
        <w:jc w:val="both"/>
      </w:pPr>
      <w:r w:rsidRPr="009314B9">
        <w:t xml:space="preserve">Также до 1 марта </w:t>
      </w:r>
      <w:smartTag w:uri="urn:schemas-microsoft-com:office:smarttags" w:element="metricconverter">
        <w:smartTagPr>
          <w:attr w:name="ProductID" w:val="2031 г"/>
        </w:smartTagPr>
        <w:r w:rsidRPr="009314B9">
          <w:t>2031 г</w:t>
        </w:r>
      </w:smartTag>
      <w:r w:rsidRPr="009314B9">
        <w:t>. продлевается срок действия:</w:t>
      </w:r>
    </w:p>
    <w:p w:rsidR="00354CDB" w:rsidRDefault="00354CDB" w:rsidP="00354CDB">
      <w:pPr>
        <w:shd w:val="clear" w:color="auto" w:fill="FFFFFF"/>
        <w:spacing w:line="140" w:lineRule="atLeast"/>
        <w:ind w:firstLine="720"/>
        <w:jc w:val="both"/>
      </w:pPr>
      <w:r w:rsidRPr="009314B9">
        <w:t>-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ИЖС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участок;</w:t>
      </w:r>
    </w:p>
    <w:p w:rsidR="00354CDB" w:rsidRDefault="00354CDB" w:rsidP="00354CDB">
      <w:pPr>
        <w:shd w:val="clear" w:color="auto" w:fill="FFFFFF"/>
        <w:spacing w:line="140" w:lineRule="atLeast"/>
        <w:ind w:firstLine="720"/>
        <w:jc w:val="both"/>
      </w:pPr>
      <w:r w:rsidRPr="009314B9">
        <w:t xml:space="preserve">- уведомительного порядка строительства жилых домов, жилых строений или объектов ИЖС, возведение которых начато до 4 августа </w:t>
      </w:r>
      <w:smartTag w:uri="urn:schemas-microsoft-com:office:smarttags" w:element="metricconverter">
        <w:smartTagPr>
          <w:attr w:name="ProductID" w:val="2018 г"/>
        </w:smartTagPr>
        <w:r w:rsidRPr="009314B9">
          <w:t>2018 г</w:t>
        </w:r>
      </w:smartTag>
      <w:r w:rsidRPr="009314B9">
        <w:t>. и в отношении которых не было получено разрешение на строительство.</w:t>
      </w:r>
    </w:p>
    <w:p w:rsidR="00354CDB" w:rsidRDefault="00354CDB" w:rsidP="00354CDB">
      <w:pPr>
        <w:shd w:val="clear" w:color="auto" w:fill="FFFFFF"/>
        <w:spacing w:line="140" w:lineRule="atLeast"/>
        <w:ind w:firstLine="720"/>
        <w:jc w:val="both"/>
      </w:pPr>
      <w:r w:rsidRPr="009314B9">
        <w:t xml:space="preserve">Закон вступает в силу с 1 сентября </w:t>
      </w:r>
      <w:smartTag w:uri="urn:schemas-microsoft-com:office:smarttags" w:element="metricconverter">
        <w:smartTagPr>
          <w:attr w:name="ProductID" w:val="2022 г"/>
        </w:smartTagPr>
        <w:r w:rsidRPr="009314B9">
          <w:t>2022 г</w:t>
        </w:r>
      </w:smartTag>
      <w:r w:rsidRPr="009314B9">
        <w:t>.</w:t>
      </w:r>
    </w:p>
    <w:p w:rsidR="00354CDB" w:rsidRDefault="00354CDB" w:rsidP="00354CDB">
      <w:pPr>
        <w:pStyle w:val="ab"/>
        <w:spacing w:line="240" w:lineRule="auto"/>
        <w:jc w:val="both"/>
        <w:rPr>
          <w:color w:val="000000"/>
        </w:rPr>
      </w:pPr>
    </w:p>
    <w:p w:rsidR="00354CDB" w:rsidRDefault="00354CDB" w:rsidP="00354CDB">
      <w:r>
        <w:t>Старший помощник прокурора</w:t>
      </w:r>
    </w:p>
    <w:p w:rsidR="00354CDB" w:rsidRDefault="00354CDB" w:rsidP="00354CDB">
      <w:r>
        <w:t>Матвеево-Курганского района                                                  М.В. Ростенко</w:t>
      </w: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Default="00354CDB" w:rsidP="00354CDB">
      <w:pPr>
        <w:spacing w:line="240" w:lineRule="exact"/>
        <w:jc w:val="both"/>
      </w:pPr>
    </w:p>
    <w:p w:rsidR="00354CDB" w:rsidRPr="00773140" w:rsidRDefault="00354CDB" w:rsidP="00896EAD">
      <w:pPr>
        <w:jc w:val="center"/>
      </w:pPr>
      <w:r>
        <w:t>«</w:t>
      </w:r>
    </w:p>
    <w:p w:rsidR="007E0A7F" w:rsidRPr="00BE27E6" w:rsidRDefault="007E0A7F" w:rsidP="00354CDB">
      <w:pPr>
        <w:ind w:right="283" w:firstLine="709"/>
        <w:jc w:val="both"/>
      </w:pPr>
    </w:p>
    <w:sectPr w:rsidR="007E0A7F" w:rsidRPr="00BE27E6" w:rsidSect="00896EAD">
      <w:pgSz w:w="11907" w:h="16840"/>
      <w:pgMar w:top="709" w:right="567" w:bottom="1134" w:left="1701"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2F" w:rsidRDefault="006C032F">
      <w:r>
        <w:separator/>
      </w:r>
    </w:p>
  </w:endnote>
  <w:endnote w:type="continuationSeparator" w:id="0">
    <w:p w:rsidR="006C032F" w:rsidRDefault="006C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2F" w:rsidRDefault="006C032F">
      <w:r>
        <w:separator/>
      </w:r>
    </w:p>
  </w:footnote>
  <w:footnote w:type="continuationSeparator" w:id="0">
    <w:p w:rsidR="006C032F" w:rsidRDefault="006C0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228F"/>
    <w:multiLevelType w:val="singleLevel"/>
    <w:tmpl w:val="E15299B4"/>
    <w:lvl w:ilvl="0">
      <w:start w:val="385"/>
      <w:numFmt w:val="bullet"/>
      <w:lvlText w:val="-"/>
      <w:lvlJc w:val="left"/>
      <w:pPr>
        <w:tabs>
          <w:tab w:val="num" w:pos="1211"/>
        </w:tabs>
        <w:ind w:left="1211" w:hanging="360"/>
      </w:pPr>
      <w:rPr>
        <w:rFonts w:hint="default"/>
      </w:rPr>
    </w:lvl>
  </w:abstractNum>
  <w:abstractNum w:abstractNumId="1">
    <w:nsid w:val="77722F40"/>
    <w:multiLevelType w:val="multilevel"/>
    <w:tmpl w:val="9BACBA72"/>
    <w:lvl w:ilvl="0">
      <w:start w:val="35"/>
      <w:numFmt w:val="decimal"/>
      <w:lvlText w:val="%1"/>
      <w:lvlJc w:val="left"/>
      <w:pPr>
        <w:tabs>
          <w:tab w:val="num" w:pos="3420"/>
        </w:tabs>
        <w:ind w:left="3420" w:hanging="3420"/>
      </w:pPr>
      <w:rPr>
        <w:rFonts w:hint="default"/>
      </w:rPr>
    </w:lvl>
    <w:lvl w:ilvl="1">
      <w:start w:val="39"/>
      <w:numFmt w:val="decimal"/>
      <w:lvlText w:val="%1-%2"/>
      <w:lvlJc w:val="left"/>
      <w:pPr>
        <w:tabs>
          <w:tab w:val="num" w:pos="3960"/>
        </w:tabs>
        <w:ind w:left="3960" w:hanging="3420"/>
      </w:pPr>
      <w:rPr>
        <w:rFonts w:hint="default"/>
      </w:rPr>
    </w:lvl>
    <w:lvl w:ilvl="2">
      <w:start w:val="99"/>
      <w:numFmt w:val="decimal"/>
      <w:lvlText w:val="%1-%2-%3"/>
      <w:lvlJc w:val="left"/>
      <w:pPr>
        <w:tabs>
          <w:tab w:val="num" w:pos="4500"/>
        </w:tabs>
        <w:ind w:left="4500" w:hanging="3420"/>
      </w:pPr>
      <w:rPr>
        <w:rFonts w:hint="default"/>
      </w:rPr>
    </w:lvl>
    <w:lvl w:ilvl="3">
      <w:start w:val="1"/>
      <w:numFmt w:val="decimal"/>
      <w:lvlText w:val="%1-%2-%3.%4"/>
      <w:lvlJc w:val="left"/>
      <w:pPr>
        <w:tabs>
          <w:tab w:val="num" w:pos="5040"/>
        </w:tabs>
        <w:ind w:left="5040" w:hanging="3420"/>
      </w:pPr>
      <w:rPr>
        <w:rFonts w:hint="default"/>
      </w:rPr>
    </w:lvl>
    <w:lvl w:ilvl="4">
      <w:start w:val="1"/>
      <w:numFmt w:val="decimal"/>
      <w:lvlText w:val="%1-%2-%3.%4.%5"/>
      <w:lvlJc w:val="left"/>
      <w:pPr>
        <w:tabs>
          <w:tab w:val="num" w:pos="5580"/>
        </w:tabs>
        <w:ind w:left="5580" w:hanging="3420"/>
      </w:pPr>
      <w:rPr>
        <w:rFonts w:hint="default"/>
      </w:rPr>
    </w:lvl>
    <w:lvl w:ilvl="5">
      <w:start w:val="1"/>
      <w:numFmt w:val="decimal"/>
      <w:lvlText w:val="%1-%2-%3.%4.%5.%6"/>
      <w:lvlJc w:val="left"/>
      <w:pPr>
        <w:tabs>
          <w:tab w:val="num" w:pos="6120"/>
        </w:tabs>
        <w:ind w:left="6120" w:hanging="3420"/>
      </w:pPr>
      <w:rPr>
        <w:rFonts w:hint="default"/>
      </w:rPr>
    </w:lvl>
    <w:lvl w:ilvl="6">
      <w:start w:val="1"/>
      <w:numFmt w:val="decimal"/>
      <w:lvlText w:val="%1-%2-%3.%4.%5.%6.%7"/>
      <w:lvlJc w:val="left"/>
      <w:pPr>
        <w:tabs>
          <w:tab w:val="num" w:pos="6660"/>
        </w:tabs>
        <w:ind w:left="6660" w:hanging="3420"/>
      </w:pPr>
      <w:rPr>
        <w:rFonts w:hint="default"/>
      </w:rPr>
    </w:lvl>
    <w:lvl w:ilvl="7">
      <w:start w:val="1"/>
      <w:numFmt w:val="decimal"/>
      <w:lvlText w:val="%1-%2-%3.%4.%5.%6.%7.%8"/>
      <w:lvlJc w:val="left"/>
      <w:pPr>
        <w:tabs>
          <w:tab w:val="num" w:pos="7200"/>
        </w:tabs>
        <w:ind w:left="7200" w:hanging="3420"/>
      </w:pPr>
      <w:rPr>
        <w:rFonts w:hint="default"/>
      </w:rPr>
    </w:lvl>
    <w:lvl w:ilvl="8">
      <w:start w:val="1"/>
      <w:numFmt w:val="decimal"/>
      <w:lvlText w:val="%1-%2-%3.%4.%5.%6.%7.%8.%9"/>
      <w:lvlJc w:val="left"/>
      <w:pPr>
        <w:tabs>
          <w:tab w:val="num" w:pos="7740"/>
        </w:tabs>
        <w:ind w:left="7740" w:hanging="3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attachedTemplate r:id="rId1"/>
  <w:stylePaneFormatFilter w:val="3F01"/>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53028"/>
    <w:rsid w:val="00002582"/>
    <w:rsid w:val="0001169F"/>
    <w:rsid w:val="00050DB9"/>
    <w:rsid w:val="000514F6"/>
    <w:rsid w:val="0005181C"/>
    <w:rsid w:val="000618C1"/>
    <w:rsid w:val="00065973"/>
    <w:rsid w:val="0006614E"/>
    <w:rsid w:val="0007734E"/>
    <w:rsid w:val="00091F86"/>
    <w:rsid w:val="000D7086"/>
    <w:rsid w:val="000E1A46"/>
    <w:rsid w:val="000F4F3B"/>
    <w:rsid w:val="000F5BA6"/>
    <w:rsid w:val="000F5E1B"/>
    <w:rsid w:val="000F68A2"/>
    <w:rsid w:val="001268A0"/>
    <w:rsid w:val="00131215"/>
    <w:rsid w:val="001345E6"/>
    <w:rsid w:val="00135B07"/>
    <w:rsid w:val="00141817"/>
    <w:rsid w:val="00141E66"/>
    <w:rsid w:val="0014444C"/>
    <w:rsid w:val="0015297B"/>
    <w:rsid w:val="00153E30"/>
    <w:rsid w:val="001774B0"/>
    <w:rsid w:val="001926C2"/>
    <w:rsid w:val="001C4B2B"/>
    <w:rsid w:val="001D42A8"/>
    <w:rsid w:val="00226EE3"/>
    <w:rsid w:val="0023255D"/>
    <w:rsid w:val="00233CB4"/>
    <w:rsid w:val="0026509A"/>
    <w:rsid w:val="00270C18"/>
    <w:rsid w:val="00291318"/>
    <w:rsid w:val="002C4443"/>
    <w:rsid w:val="002D5238"/>
    <w:rsid w:val="002F0362"/>
    <w:rsid w:val="00302FD0"/>
    <w:rsid w:val="003172A2"/>
    <w:rsid w:val="00327CA3"/>
    <w:rsid w:val="0033087F"/>
    <w:rsid w:val="00331BCD"/>
    <w:rsid w:val="00354CDB"/>
    <w:rsid w:val="00357FDC"/>
    <w:rsid w:val="0037496C"/>
    <w:rsid w:val="00395C1C"/>
    <w:rsid w:val="003B7C1C"/>
    <w:rsid w:val="003D6213"/>
    <w:rsid w:val="00403083"/>
    <w:rsid w:val="00415BA6"/>
    <w:rsid w:val="004416A1"/>
    <w:rsid w:val="0044380E"/>
    <w:rsid w:val="00446044"/>
    <w:rsid w:val="00453028"/>
    <w:rsid w:val="0046295D"/>
    <w:rsid w:val="00462A95"/>
    <w:rsid w:val="00483A5C"/>
    <w:rsid w:val="00487BAE"/>
    <w:rsid w:val="004906AD"/>
    <w:rsid w:val="004B06C1"/>
    <w:rsid w:val="004C00A2"/>
    <w:rsid w:val="004F067F"/>
    <w:rsid w:val="005134DB"/>
    <w:rsid w:val="00527A6C"/>
    <w:rsid w:val="00536181"/>
    <w:rsid w:val="00565629"/>
    <w:rsid w:val="005720C5"/>
    <w:rsid w:val="00576429"/>
    <w:rsid w:val="00595B3D"/>
    <w:rsid w:val="00596457"/>
    <w:rsid w:val="005B1636"/>
    <w:rsid w:val="00614DA6"/>
    <w:rsid w:val="006160FE"/>
    <w:rsid w:val="006203A4"/>
    <w:rsid w:val="00633C94"/>
    <w:rsid w:val="00654D1C"/>
    <w:rsid w:val="00660F6D"/>
    <w:rsid w:val="006709D1"/>
    <w:rsid w:val="006747C9"/>
    <w:rsid w:val="00676EBC"/>
    <w:rsid w:val="0068294E"/>
    <w:rsid w:val="006A0951"/>
    <w:rsid w:val="006B075A"/>
    <w:rsid w:val="006C032F"/>
    <w:rsid w:val="006C1D98"/>
    <w:rsid w:val="006C3624"/>
    <w:rsid w:val="006C573E"/>
    <w:rsid w:val="006F7D47"/>
    <w:rsid w:val="007113AD"/>
    <w:rsid w:val="00711F03"/>
    <w:rsid w:val="00741DCA"/>
    <w:rsid w:val="00750C56"/>
    <w:rsid w:val="0076332B"/>
    <w:rsid w:val="007845BE"/>
    <w:rsid w:val="007A4281"/>
    <w:rsid w:val="007B63E7"/>
    <w:rsid w:val="007C0A3A"/>
    <w:rsid w:val="007E0A7F"/>
    <w:rsid w:val="007F011C"/>
    <w:rsid w:val="007F591F"/>
    <w:rsid w:val="00807765"/>
    <w:rsid w:val="00813137"/>
    <w:rsid w:val="00850839"/>
    <w:rsid w:val="00861732"/>
    <w:rsid w:val="0086382B"/>
    <w:rsid w:val="008930B4"/>
    <w:rsid w:val="00896EAD"/>
    <w:rsid w:val="008C40F9"/>
    <w:rsid w:val="008D300A"/>
    <w:rsid w:val="008D6D35"/>
    <w:rsid w:val="008E059D"/>
    <w:rsid w:val="008F58DB"/>
    <w:rsid w:val="0091675F"/>
    <w:rsid w:val="00933648"/>
    <w:rsid w:val="0095312C"/>
    <w:rsid w:val="00953AE8"/>
    <w:rsid w:val="00971796"/>
    <w:rsid w:val="00973CB7"/>
    <w:rsid w:val="0097527A"/>
    <w:rsid w:val="00992782"/>
    <w:rsid w:val="009A1137"/>
    <w:rsid w:val="009F732D"/>
    <w:rsid w:val="00A222A6"/>
    <w:rsid w:val="00A227A4"/>
    <w:rsid w:val="00A26148"/>
    <w:rsid w:val="00A314F1"/>
    <w:rsid w:val="00A42C9B"/>
    <w:rsid w:val="00A66474"/>
    <w:rsid w:val="00A72C6A"/>
    <w:rsid w:val="00A960E7"/>
    <w:rsid w:val="00AA565A"/>
    <w:rsid w:val="00AA60C2"/>
    <w:rsid w:val="00AA6366"/>
    <w:rsid w:val="00AA6EC3"/>
    <w:rsid w:val="00AD6E84"/>
    <w:rsid w:val="00B03198"/>
    <w:rsid w:val="00B153AB"/>
    <w:rsid w:val="00B234FC"/>
    <w:rsid w:val="00B245DB"/>
    <w:rsid w:val="00B42547"/>
    <w:rsid w:val="00B8079B"/>
    <w:rsid w:val="00B827DB"/>
    <w:rsid w:val="00B8747D"/>
    <w:rsid w:val="00B90293"/>
    <w:rsid w:val="00BB5970"/>
    <w:rsid w:val="00BB7C5F"/>
    <w:rsid w:val="00BC2651"/>
    <w:rsid w:val="00BD382E"/>
    <w:rsid w:val="00BD6612"/>
    <w:rsid w:val="00BE27E6"/>
    <w:rsid w:val="00BE711F"/>
    <w:rsid w:val="00BF5429"/>
    <w:rsid w:val="00C11183"/>
    <w:rsid w:val="00C120F2"/>
    <w:rsid w:val="00C341B2"/>
    <w:rsid w:val="00C465DC"/>
    <w:rsid w:val="00C65865"/>
    <w:rsid w:val="00C72604"/>
    <w:rsid w:val="00C73DF6"/>
    <w:rsid w:val="00C90E26"/>
    <w:rsid w:val="00CA0B03"/>
    <w:rsid w:val="00CC4DA7"/>
    <w:rsid w:val="00CC67C3"/>
    <w:rsid w:val="00D27CB6"/>
    <w:rsid w:val="00D30C93"/>
    <w:rsid w:val="00D32769"/>
    <w:rsid w:val="00D406B6"/>
    <w:rsid w:val="00D715F6"/>
    <w:rsid w:val="00DB193A"/>
    <w:rsid w:val="00DC5486"/>
    <w:rsid w:val="00DF0B0A"/>
    <w:rsid w:val="00E202B3"/>
    <w:rsid w:val="00E36C95"/>
    <w:rsid w:val="00E447DD"/>
    <w:rsid w:val="00E475F0"/>
    <w:rsid w:val="00E53843"/>
    <w:rsid w:val="00E55C51"/>
    <w:rsid w:val="00E73440"/>
    <w:rsid w:val="00E8012F"/>
    <w:rsid w:val="00E859BF"/>
    <w:rsid w:val="00E90A5D"/>
    <w:rsid w:val="00ED3F85"/>
    <w:rsid w:val="00EE3304"/>
    <w:rsid w:val="00EE472E"/>
    <w:rsid w:val="00F34F03"/>
    <w:rsid w:val="00F36B3D"/>
    <w:rsid w:val="00F64C83"/>
    <w:rsid w:val="00F659F4"/>
    <w:rsid w:val="00F7265E"/>
    <w:rsid w:val="00F76677"/>
    <w:rsid w:val="00F87E12"/>
    <w:rsid w:val="00FC64DD"/>
    <w:rsid w:val="00FD13F2"/>
    <w:rsid w:val="00FD41F0"/>
    <w:rsid w:val="00FD689C"/>
    <w:rsid w:val="00FF6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8"/>
      <w:sz w:val="28"/>
      <w:szCs w:val="28"/>
    </w:rPr>
  </w:style>
  <w:style w:type="paragraph" w:styleId="1">
    <w:name w:val="heading 1"/>
    <w:basedOn w:val="a"/>
    <w:next w:val="a"/>
    <w:link w:val="10"/>
    <w:qFormat/>
    <w:pPr>
      <w:keepNext/>
      <w:spacing w:line="220" w:lineRule="exact"/>
      <w:jc w:val="center"/>
      <w:outlineLvl w:val="0"/>
    </w:pPr>
    <w:rPr>
      <w:rFonts w:ascii="Book Antiqua" w:hAnsi="Book Antiqua" w:cs="Book Antiqua"/>
      <w:b/>
      <w:bCs/>
    </w:rPr>
  </w:style>
  <w:style w:type="paragraph" w:styleId="2">
    <w:name w:val="heading 2"/>
    <w:basedOn w:val="a"/>
    <w:next w:val="a"/>
    <w:qFormat/>
    <w:pPr>
      <w:keepNext/>
      <w:jc w:val="center"/>
      <w:outlineLvl w:val="1"/>
    </w:pPr>
    <w:rPr>
      <w:kern w:val="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851"/>
      <w:jc w:val="both"/>
    </w:pPr>
  </w:style>
  <w:style w:type="paragraph" w:styleId="20">
    <w:name w:val="Body Text Indent 2"/>
    <w:basedOn w:val="a"/>
    <w:pPr>
      <w:ind w:firstLine="709"/>
      <w:jc w:val="both"/>
    </w:pPr>
  </w:style>
  <w:style w:type="paragraph" w:styleId="a4">
    <w:name w:val="Body Text"/>
    <w:basedOn w:val="a"/>
    <w:pPr>
      <w:tabs>
        <w:tab w:val="left" w:pos="0"/>
      </w:tabs>
      <w:jc w:val="both"/>
    </w:pPr>
    <w:rPr>
      <w:kern w:val="0"/>
      <w:szCs w:val="20"/>
    </w:rPr>
  </w:style>
  <w:style w:type="paragraph" w:styleId="a5">
    <w:name w:val="Balloon Text"/>
    <w:basedOn w:val="a"/>
    <w:semiHidden/>
    <w:rsid w:val="007E0A7F"/>
    <w:rPr>
      <w:rFonts w:ascii="Tahoma" w:hAnsi="Tahoma" w:cs="Tahoma"/>
      <w:sz w:val="16"/>
      <w:szCs w:val="16"/>
    </w:rPr>
  </w:style>
  <w:style w:type="paragraph" w:customStyle="1" w:styleId="a6">
    <w:basedOn w:val="a"/>
    <w:autoRedefine/>
    <w:rsid w:val="006F7D47"/>
    <w:pPr>
      <w:spacing w:after="160" w:line="240" w:lineRule="exact"/>
    </w:pPr>
    <w:rPr>
      <w:kern w:val="0"/>
      <w:lang w:val="en-US" w:eastAsia="en-US"/>
    </w:rPr>
  </w:style>
  <w:style w:type="paragraph" w:styleId="a7">
    <w:name w:val="header"/>
    <w:basedOn w:val="a"/>
    <w:rsid w:val="004906AD"/>
    <w:pPr>
      <w:tabs>
        <w:tab w:val="center" w:pos="4677"/>
        <w:tab w:val="right" w:pos="9355"/>
      </w:tabs>
    </w:pPr>
  </w:style>
  <w:style w:type="paragraph" w:styleId="a8">
    <w:name w:val="footer"/>
    <w:basedOn w:val="a"/>
    <w:rsid w:val="004906AD"/>
    <w:pPr>
      <w:tabs>
        <w:tab w:val="center" w:pos="4677"/>
        <w:tab w:val="right" w:pos="9355"/>
      </w:tabs>
    </w:pPr>
  </w:style>
  <w:style w:type="character" w:styleId="a9">
    <w:name w:val="page number"/>
    <w:basedOn w:val="a0"/>
    <w:rsid w:val="00BE27E6"/>
  </w:style>
  <w:style w:type="character" w:customStyle="1" w:styleId="10">
    <w:name w:val="Заголовок 1 Знак"/>
    <w:link w:val="1"/>
    <w:rsid w:val="00354CDB"/>
    <w:rPr>
      <w:rFonts w:ascii="Book Antiqua" w:hAnsi="Book Antiqua" w:cs="Book Antiqua"/>
      <w:b/>
      <w:bCs/>
      <w:kern w:val="28"/>
      <w:sz w:val="28"/>
      <w:szCs w:val="28"/>
    </w:rPr>
  </w:style>
  <w:style w:type="character" w:styleId="aa">
    <w:name w:val="Hyperlink"/>
    <w:rsid w:val="00354CDB"/>
    <w:rPr>
      <w:color w:val="0E517E"/>
      <w:u w:val="single"/>
    </w:rPr>
  </w:style>
  <w:style w:type="paragraph" w:styleId="ab">
    <w:name w:val="caption"/>
    <w:basedOn w:val="a"/>
    <w:qFormat/>
    <w:rsid w:val="00354CDB"/>
    <w:pPr>
      <w:spacing w:line="360" w:lineRule="auto"/>
      <w:ind w:firstLine="709"/>
      <w:jc w:val="center"/>
    </w:pPr>
    <w:rPr>
      <w:kern w:val="0"/>
      <w:szCs w:val="20"/>
    </w:rPr>
  </w:style>
  <w:style w:type="paragraph" w:styleId="ac">
    <w:name w:val="Normal (Web)"/>
    <w:basedOn w:val="a"/>
    <w:rsid w:val="00354CDB"/>
    <w:pPr>
      <w:spacing w:before="113" w:after="113"/>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hotlaw/federal/1512448/" TargetMode="External"/><Relationship Id="rId3" Type="http://schemas.openxmlformats.org/officeDocument/2006/relationships/settings" Target="settings.xml"/><Relationship Id="rId7" Type="http://schemas.openxmlformats.org/officeDocument/2006/relationships/hyperlink" Target="https://www.garant.ru/hotlaw/federal/15124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arant.ru/hotlaw/federal/1512437/" TargetMode="External"/><Relationship Id="rId4" Type="http://schemas.openxmlformats.org/officeDocument/2006/relationships/webSettings" Target="webSettings.xml"/><Relationship Id="rId9" Type="http://schemas.openxmlformats.org/officeDocument/2006/relationships/hyperlink" Target="https://www.garant.ru/hotlaw/federal/1538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dudnakova\Application%20Data\Microsoft\&#1064;&#1072;&#1073;&#1083;&#1086;&#1085;&#1099;\&#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Бланк.dot</Template>
  <TotalTime>0</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Прокуратура области</Company>
  <LinksUpToDate>false</LinksUpToDate>
  <CharactersWithSpaces>4706</CharactersWithSpaces>
  <SharedDoc>false</SharedDoc>
  <HLinks>
    <vt:vector size="78" baseType="variant">
      <vt:variant>
        <vt:i4>131138</vt:i4>
      </vt:variant>
      <vt:variant>
        <vt:i4>36</vt:i4>
      </vt:variant>
      <vt:variant>
        <vt:i4>0</vt:i4>
      </vt:variant>
      <vt:variant>
        <vt:i4>5</vt:i4>
      </vt:variant>
      <vt:variant>
        <vt:lpwstr>https://www.garant.ru/hotlaw/federal/1539128/</vt:lpwstr>
      </vt:variant>
      <vt:variant>
        <vt:lpwstr/>
      </vt:variant>
      <vt:variant>
        <vt:i4>983114</vt:i4>
      </vt:variant>
      <vt:variant>
        <vt:i4>33</vt:i4>
      </vt:variant>
      <vt:variant>
        <vt:i4>0</vt:i4>
      </vt:variant>
      <vt:variant>
        <vt:i4>5</vt:i4>
      </vt:variant>
      <vt:variant>
        <vt:lpwstr>https://www.garant.ru/hotlaw/federal/1535165/</vt:lpwstr>
      </vt:variant>
      <vt:variant>
        <vt:lpwstr/>
      </vt:variant>
      <vt:variant>
        <vt:i4>917581</vt:i4>
      </vt:variant>
      <vt:variant>
        <vt:i4>30</vt:i4>
      </vt:variant>
      <vt:variant>
        <vt:i4>0</vt:i4>
      </vt:variant>
      <vt:variant>
        <vt:i4>5</vt:i4>
      </vt:variant>
      <vt:variant>
        <vt:lpwstr>https://www.garant.ru/hotlaw/federal/1532366/</vt:lpwstr>
      </vt:variant>
      <vt:variant>
        <vt:lpwstr/>
      </vt:variant>
      <vt:variant>
        <vt:i4>524363</vt:i4>
      </vt:variant>
      <vt:variant>
        <vt:i4>27</vt:i4>
      </vt:variant>
      <vt:variant>
        <vt:i4>0</vt:i4>
      </vt:variant>
      <vt:variant>
        <vt:i4>5</vt:i4>
      </vt:variant>
      <vt:variant>
        <vt:lpwstr>https://www.garant.ru/hotlaw/federal/1512203/</vt:lpwstr>
      </vt:variant>
      <vt:variant>
        <vt:lpwstr/>
      </vt:variant>
      <vt:variant>
        <vt:i4>786504</vt:i4>
      </vt:variant>
      <vt:variant>
        <vt:i4>24</vt:i4>
      </vt:variant>
      <vt:variant>
        <vt:i4>0</vt:i4>
      </vt:variant>
      <vt:variant>
        <vt:i4>5</vt:i4>
      </vt:variant>
      <vt:variant>
        <vt:lpwstr>https://www.garant.ru/hotlaw/federal/1512431/</vt:lpwstr>
      </vt:variant>
      <vt:variant>
        <vt:lpwstr/>
      </vt:variant>
      <vt:variant>
        <vt:i4>458829</vt:i4>
      </vt:variant>
      <vt:variant>
        <vt:i4>21</vt:i4>
      </vt:variant>
      <vt:variant>
        <vt:i4>0</vt:i4>
      </vt:variant>
      <vt:variant>
        <vt:i4>5</vt:i4>
      </vt:variant>
      <vt:variant>
        <vt:lpwstr>https://www.garant.ru/hotlaw/federal/1536428/</vt:lpwstr>
      </vt:variant>
      <vt:variant>
        <vt:lpwstr/>
      </vt:variant>
      <vt:variant>
        <vt:i4>262222</vt:i4>
      </vt:variant>
      <vt:variant>
        <vt:i4>18</vt:i4>
      </vt:variant>
      <vt:variant>
        <vt:i4>0</vt:i4>
      </vt:variant>
      <vt:variant>
        <vt:i4>5</vt:i4>
      </vt:variant>
      <vt:variant>
        <vt:lpwstr>https://www.garant.ru/hotlaw/federal/1512459/</vt:lpwstr>
      </vt:variant>
      <vt:variant>
        <vt:lpwstr/>
      </vt:variant>
      <vt:variant>
        <vt:i4>589903</vt:i4>
      </vt:variant>
      <vt:variant>
        <vt:i4>15</vt:i4>
      </vt:variant>
      <vt:variant>
        <vt:i4>0</vt:i4>
      </vt:variant>
      <vt:variant>
        <vt:i4>5</vt:i4>
      </vt:variant>
      <vt:variant>
        <vt:lpwstr>https://www.garant.ru/hotlaw/federal/1531371/</vt:lpwstr>
      </vt:variant>
      <vt:variant>
        <vt:lpwstr/>
      </vt:variant>
      <vt:variant>
        <vt:i4>655432</vt:i4>
      </vt:variant>
      <vt:variant>
        <vt:i4>12</vt:i4>
      </vt:variant>
      <vt:variant>
        <vt:i4>0</vt:i4>
      </vt:variant>
      <vt:variant>
        <vt:i4>5</vt:i4>
      </vt:variant>
      <vt:variant>
        <vt:lpwstr>https://www.garant.ru/hotlaw/federal/1512437/</vt:lpwstr>
      </vt:variant>
      <vt:variant>
        <vt:lpwstr/>
      </vt:variant>
      <vt:variant>
        <vt:i4>655427</vt:i4>
      </vt:variant>
      <vt:variant>
        <vt:i4>9</vt:i4>
      </vt:variant>
      <vt:variant>
        <vt:i4>0</vt:i4>
      </vt:variant>
      <vt:variant>
        <vt:i4>5</vt:i4>
      </vt:variant>
      <vt:variant>
        <vt:lpwstr>https://www.garant.ru/hotlaw/federal/1538524/</vt:lpwstr>
      </vt:variant>
      <vt:variant>
        <vt:lpwstr/>
      </vt:variant>
      <vt:variant>
        <vt:i4>327759</vt:i4>
      </vt:variant>
      <vt:variant>
        <vt:i4>6</vt:i4>
      </vt:variant>
      <vt:variant>
        <vt:i4>0</vt:i4>
      </vt:variant>
      <vt:variant>
        <vt:i4>5</vt:i4>
      </vt:variant>
      <vt:variant>
        <vt:lpwstr>https://www.garant.ru/hotlaw/federal/1512448/</vt:lpwstr>
      </vt:variant>
      <vt:variant>
        <vt:lpwstr/>
      </vt:variant>
      <vt:variant>
        <vt:i4>262217</vt:i4>
      </vt:variant>
      <vt:variant>
        <vt:i4>3</vt:i4>
      </vt:variant>
      <vt:variant>
        <vt:i4>0</vt:i4>
      </vt:variant>
      <vt:variant>
        <vt:i4>5</vt:i4>
      </vt:variant>
      <vt:variant>
        <vt:lpwstr>https://www.garant.ru/hotlaw/federal/1512429/</vt:lpwstr>
      </vt:variant>
      <vt:variant>
        <vt:lpwstr/>
      </vt:variant>
      <vt:variant>
        <vt:i4>852040</vt:i4>
      </vt:variant>
      <vt:variant>
        <vt:i4>0</vt:i4>
      </vt:variant>
      <vt:variant>
        <vt:i4>0</vt:i4>
      </vt:variant>
      <vt:variant>
        <vt:i4>5</vt:i4>
      </vt:variant>
      <vt:variant>
        <vt:lpwstr>https://www.garant.ru/hotlaw/federal/1512430/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Дуднакова О.В.</dc:creator>
  <cp:lastModifiedBy>User</cp:lastModifiedBy>
  <cp:revision>2</cp:revision>
  <cp:lastPrinted>2022-03-27T14:21:00Z</cp:lastPrinted>
  <dcterms:created xsi:type="dcterms:W3CDTF">2022-06-01T06:31:00Z</dcterms:created>
  <dcterms:modified xsi:type="dcterms:W3CDTF">2022-06-01T06:31:00Z</dcterms:modified>
</cp:coreProperties>
</file>