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74" w:rsidRPr="00506A74" w:rsidRDefault="00506A74" w:rsidP="00506A74">
      <w:pPr>
        <w:shd w:val="clear" w:color="auto" w:fill="FFFFFF"/>
        <w:jc w:val="center"/>
        <w:rPr>
          <w:rFonts w:eastAsia="Calibri"/>
          <w:bCs/>
          <w:color w:val="3B3B3B"/>
          <w:sz w:val="24"/>
          <w:szCs w:val="24"/>
        </w:rPr>
      </w:pPr>
      <w:r w:rsidRPr="00506A74">
        <w:rPr>
          <w:rFonts w:eastAsia="Calibri"/>
          <w:bCs/>
          <w:color w:val="3B3B3B"/>
          <w:sz w:val="24"/>
          <w:szCs w:val="24"/>
        </w:rPr>
        <w:t>РОССИЙСКАЯ ФЕДЕРАЦИЯ</w:t>
      </w:r>
    </w:p>
    <w:p w:rsidR="00506A74" w:rsidRPr="00506A74" w:rsidRDefault="00506A74" w:rsidP="00506A74">
      <w:pPr>
        <w:shd w:val="clear" w:color="auto" w:fill="FFFFFF"/>
        <w:jc w:val="center"/>
        <w:rPr>
          <w:rFonts w:eastAsia="Calibri"/>
          <w:bCs/>
          <w:color w:val="3B3B3B"/>
          <w:sz w:val="24"/>
          <w:szCs w:val="24"/>
        </w:rPr>
      </w:pPr>
      <w:r w:rsidRPr="00506A74">
        <w:rPr>
          <w:rFonts w:eastAsia="Calibri"/>
          <w:bCs/>
          <w:color w:val="3B3B3B"/>
          <w:sz w:val="24"/>
          <w:szCs w:val="24"/>
        </w:rPr>
        <w:t>РОСТОВСКАЯ ОБЛАСТЬ</w:t>
      </w:r>
    </w:p>
    <w:p w:rsidR="00506A74" w:rsidRPr="00506A74" w:rsidRDefault="00506A74" w:rsidP="00506A74">
      <w:pPr>
        <w:shd w:val="clear" w:color="auto" w:fill="FFFFFF"/>
        <w:jc w:val="center"/>
        <w:rPr>
          <w:rFonts w:eastAsia="Calibri"/>
          <w:bCs/>
          <w:color w:val="3B3B3B"/>
          <w:sz w:val="24"/>
          <w:szCs w:val="24"/>
        </w:rPr>
      </w:pPr>
      <w:r w:rsidRPr="00506A74">
        <w:rPr>
          <w:rFonts w:eastAsia="Calibri"/>
          <w:bCs/>
          <w:color w:val="3B3B3B"/>
          <w:sz w:val="24"/>
          <w:szCs w:val="24"/>
        </w:rPr>
        <w:t>МАТВЕЕВО-КУРГАНСКИЙ РАЙОН</w:t>
      </w:r>
    </w:p>
    <w:p w:rsidR="00506A74" w:rsidRPr="00506A74" w:rsidRDefault="00506A74" w:rsidP="00506A74">
      <w:pPr>
        <w:shd w:val="clear" w:color="auto" w:fill="FFFFFF"/>
        <w:jc w:val="center"/>
        <w:rPr>
          <w:rFonts w:eastAsia="Calibri"/>
          <w:bCs/>
          <w:color w:val="3B3B3B"/>
          <w:sz w:val="24"/>
          <w:szCs w:val="24"/>
        </w:rPr>
      </w:pPr>
      <w:r w:rsidRPr="00506A74">
        <w:rPr>
          <w:rFonts w:eastAsia="Calibri"/>
          <w:bCs/>
          <w:color w:val="3B3B3B"/>
          <w:sz w:val="24"/>
          <w:szCs w:val="24"/>
        </w:rPr>
        <w:t xml:space="preserve">МУНИЦИПАЛЬНОЕ ОБРАЗОВАНИЕ </w:t>
      </w:r>
    </w:p>
    <w:p w:rsidR="00506A74" w:rsidRPr="00506A74" w:rsidRDefault="00506A74" w:rsidP="00506A74">
      <w:pPr>
        <w:shd w:val="clear" w:color="auto" w:fill="FFFFFF"/>
        <w:jc w:val="center"/>
        <w:rPr>
          <w:rFonts w:eastAsia="Calibri"/>
          <w:bCs/>
          <w:color w:val="3B3B3B"/>
          <w:sz w:val="24"/>
          <w:szCs w:val="24"/>
        </w:rPr>
      </w:pPr>
      <w:r w:rsidRPr="00506A74">
        <w:rPr>
          <w:rFonts w:eastAsia="Calibri"/>
          <w:bCs/>
          <w:color w:val="3B3B3B"/>
          <w:sz w:val="24"/>
          <w:szCs w:val="24"/>
        </w:rPr>
        <w:t>«АНАСТАСИЕВСКОЕ СЕЛЬСКОЕ ПОСЕЛЕНИЕ»</w:t>
      </w:r>
    </w:p>
    <w:p w:rsidR="00506A74" w:rsidRPr="00506A74" w:rsidRDefault="00506A74" w:rsidP="00506A74">
      <w:pPr>
        <w:shd w:val="clear" w:color="auto" w:fill="FFFFFF"/>
        <w:jc w:val="center"/>
        <w:rPr>
          <w:rFonts w:eastAsia="Calibri"/>
          <w:bCs/>
          <w:color w:val="3B3B3B"/>
          <w:sz w:val="24"/>
          <w:szCs w:val="24"/>
        </w:rPr>
      </w:pPr>
    </w:p>
    <w:p w:rsidR="00506A74" w:rsidRPr="00506A74" w:rsidRDefault="00506A74" w:rsidP="00506A74">
      <w:pPr>
        <w:shd w:val="clear" w:color="auto" w:fill="FFFFFF"/>
        <w:jc w:val="center"/>
        <w:rPr>
          <w:rFonts w:eastAsia="Calibri"/>
          <w:bCs/>
          <w:color w:val="3B3B3B"/>
          <w:sz w:val="24"/>
          <w:szCs w:val="24"/>
        </w:rPr>
      </w:pPr>
      <w:r w:rsidRPr="00506A74">
        <w:rPr>
          <w:rFonts w:eastAsia="Calibri"/>
          <w:bCs/>
          <w:color w:val="3B3B3B"/>
          <w:sz w:val="24"/>
          <w:szCs w:val="24"/>
        </w:rPr>
        <w:t>АДМИНИСТРАЦИЯ АНАСТАСИЕВСКОГО СЕЛЬСКОГО ПОСЕЛЕНИЯ</w:t>
      </w:r>
    </w:p>
    <w:p w:rsidR="00506A74" w:rsidRPr="004D04B5" w:rsidRDefault="00506A74" w:rsidP="00506A74">
      <w:pPr>
        <w:shd w:val="clear" w:color="auto" w:fill="FFFFFF"/>
        <w:ind w:left="86"/>
        <w:jc w:val="center"/>
        <w:rPr>
          <w:rFonts w:eastAsia="Calibri"/>
          <w:bCs/>
          <w:sz w:val="24"/>
          <w:szCs w:val="24"/>
        </w:rPr>
      </w:pPr>
    </w:p>
    <w:p w:rsidR="00506A74" w:rsidRPr="004D04B5" w:rsidRDefault="00506A74" w:rsidP="00506A74">
      <w:pPr>
        <w:shd w:val="clear" w:color="auto" w:fill="FFFFFF"/>
        <w:ind w:left="86"/>
        <w:jc w:val="center"/>
        <w:rPr>
          <w:rFonts w:eastAsia="Calibri"/>
          <w:bCs/>
          <w:sz w:val="24"/>
          <w:szCs w:val="24"/>
        </w:rPr>
      </w:pPr>
      <w:r w:rsidRPr="004D04B5">
        <w:rPr>
          <w:rFonts w:eastAsia="Calibri"/>
          <w:bCs/>
          <w:sz w:val="24"/>
          <w:szCs w:val="24"/>
        </w:rPr>
        <w:t xml:space="preserve">ПОСТАНОВЛЕНИЕ № </w:t>
      </w:r>
      <w:r w:rsidR="007E5713" w:rsidRPr="004D04B5">
        <w:rPr>
          <w:rFonts w:eastAsia="Calibri"/>
          <w:bCs/>
          <w:sz w:val="24"/>
          <w:szCs w:val="24"/>
        </w:rPr>
        <w:t>___</w:t>
      </w:r>
    </w:p>
    <w:p w:rsidR="00506A74" w:rsidRPr="004D04B5" w:rsidRDefault="00506A74" w:rsidP="00506A74">
      <w:pPr>
        <w:shd w:val="clear" w:color="auto" w:fill="FFFFFF"/>
        <w:rPr>
          <w:rFonts w:eastAsia="Calibri"/>
          <w:sz w:val="24"/>
          <w:szCs w:val="24"/>
        </w:rPr>
      </w:pPr>
    </w:p>
    <w:p w:rsidR="00506A74" w:rsidRPr="00717067" w:rsidRDefault="007E5713" w:rsidP="00506A74">
      <w:pPr>
        <w:jc w:val="center"/>
        <w:rPr>
          <w:rFonts w:eastAsia="Calibri"/>
          <w:sz w:val="24"/>
          <w:szCs w:val="24"/>
        </w:rPr>
      </w:pPr>
      <w:r w:rsidRPr="004D04B5">
        <w:rPr>
          <w:rFonts w:eastAsia="Calibri"/>
          <w:sz w:val="24"/>
          <w:szCs w:val="24"/>
        </w:rPr>
        <w:t>__</w:t>
      </w:r>
      <w:r w:rsidR="00506A74" w:rsidRPr="004D04B5">
        <w:rPr>
          <w:rFonts w:eastAsia="Calibri"/>
          <w:sz w:val="24"/>
          <w:szCs w:val="24"/>
        </w:rPr>
        <w:t xml:space="preserve"> </w:t>
      </w:r>
      <w:r w:rsidR="00717067" w:rsidRPr="004D04B5">
        <w:rPr>
          <w:rFonts w:eastAsia="Calibri"/>
          <w:sz w:val="24"/>
          <w:szCs w:val="24"/>
        </w:rPr>
        <w:t xml:space="preserve">февраля </w:t>
      </w:r>
      <w:r w:rsidR="00506A74" w:rsidRPr="004D04B5">
        <w:rPr>
          <w:rFonts w:eastAsia="Calibri"/>
          <w:sz w:val="24"/>
          <w:szCs w:val="24"/>
        </w:rPr>
        <w:t>20</w:t>
      </w:r>
      <w:r w:rsidR="00506A74" w:rsidRPr="004D04B5">
        <w:rPr>
          <w:sz w:val="24"/>
          <w:szCs w:val="24"/>
        </w:rPr>
        <w:t>2</w:t>
      </w:r>
      <w:r w:rsidR="00717067" w:rsidRPr="004D04B5">
        <w:rPr>
          <w:sz w:val="24"/>
          <w:szCs w:val="24"/>
        </w:rPr>
        <w:t>2</w:t>
      </w:r>
      <w:r w:rsidR="00506A74" w:rsidRPr="004D04B5">
        <w:rPr>
          <w:rFonts w:eastAsia="Calibri"/>
          <w:sz w:val="24"/>
          <w:szCs w:val="24"/>
        </w:rPr>
        <w:t xml:space="preserve"> г.</w:t>
      </w:r>
      <w:r w:rsidR="00506A74" w:rsidRPr="004D04B5">
        <w:rPr>
          <w:rFonts w:eastAsia="Calibri"/>
          <w:sz w:val="24"/>
          <w:szCs w:val="24"/>
        </w:rPr>
        <w:tab/>
      </w:r>
      <w:r w:rsidR="00506A74" w:rsidRPr="004D04B5">
        <w:rPr>
          <w:rFonts w:eastAsia="Calibri"/>
          <w:sz w:val="24"/>
          <w:szCs w:val="24"/>
        </w:rPr>
        <w:tab/>
      </w:r>
      <w:r w:rsidR="00506A74" w:rsidRPr="004D04B5">
        <w:rPr>
          <w:rFonts w:eastAsia="Calibri"/>
          <w:sz w:val="24"/>
          <w:szCs w:val="24"/>
        </w:rPr>
        <w:tab/>
      </w:r>
      <w:r w:rsidR="00506A74" w:rsidRPr="004D04B5">
        <w:rPr>
          <w:rFonts w:eastAsia="Calibri"/>
          <w:sz w:val="24"/>
          <w:szCs w:val="24"/>
        </w:rPr>
        <w:tab/>
      </w:r>
      <w:r w:rsidR="00506A74" w:rsidRPr="004D04B5">
        <w:rPr>
          <w:rFonts w:eastAsia="Calibri"/>
          <w:sz w:val="24"/>
          <w:szCs w:val="24"/>
        </w:rPr>
        <w:tab/>
      </w:r>
      <w:r w:rsidR="00506A74" w:rsidRPr="004D04B5">
        <w:rPr>
          <w:rFonts w:eastAsia="Calibri"/>
          <w:sz w:val="24"/>
          <w:szCs w:val="24"/>
        </w:rPr>
        <w:tab/>
      </w:r>
      <w:r w:rsidR="00506A74" w:rsidRPr="004D04B5">
        <w:rPr>
          <w:rFonts w:eastAsia="Calibri"/>
          <w:sz w:val="24"/>
          <w:szCs w:val="24"/>
        </w:rPr>
        <w:tab/>
      </w:r>
      <w:r w:rsidR="00506A74" w:rsidRPr="00717067">
        <w:rPr>
          <w:rFonts w:eastAsia="Calibri"/>
          <w:sz w:val="24"/>
          <w:szCs w:val="24"/>
        </w:rPr>
        <w:tab/>
        <w:t>с.Анастасиевка</w:t>
      </w:r>
    </w:p>
    <w:p w:rsidR="00506A74" w:rsidRPr="00717067" w:rsidRDefault="00506A74" w:rsidP="00A808B3">
      <w:pPr>
        <w:suppressAutoHyphens/>
        <w:spacing w:line="276" w:lineRule="auto"/>
        <w:jc w:val="center"/>
        <w:rPr>
          <w:b/>
          <w:sz w:val="24"/>
          <w:szCs w:val="24"/>
          <w:lang w:eastAsia="ar-SA"/>
        </w:rPr>
      </w:pPr>
    </w:p>
    <w:p w:rsidR="005C2592" w:rsidRDefault="00717067" w:rsidP="00506A74">
      <w:pPr>
        <w:spacing w:line="276" w:lineRule="auto"/>
        <w:ind w:right="140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 xml:space="preserve">«Об утверждении Положения о контрактном управляющем </w:t>
      </w:r>
    </w:p>
    <w:p w:rsidR="009C4061" w:rsidRPr="00717067" w:rsidRDefault="00717067" w:rsidP="00506A74">
      <w:pPr>
        <w:spacing w:line="276" w:lineRule="auto"/>
        <w:ind w:right="140"/>
        <w:rPr>
          <w:sz w:val="24"/>
          <w:szCs w:val="24"/>
        </w:rPr>
      </w:pPr>
      <w:r w:rsidRPr="00717067">
        <w:rPr>
          <w:color w:val="000000"/>
          <w:sz w:val="24"/>
          <w:szCs w:val="24"/>
        </w:rPr>
        <w:t>Администрации Анастасиевского сельского поселения»</w:t>
      </w:r>
    </w:p>
    <w:p w:rsidR="00A808B3" w:rsidRPr="00717067" w:rsidRDefault="00A808B3" w:rsidP="00A808B3">
      <w:pPr>
        <w:spacing w:line="276" w:lineRule="auto"/>
        <w:ind w:right="140"/>
        <w:jc w:val="center"/>
        <w:rPr>
          <w:sz w:val="24"/>
          <w:szCs w:val="24"/>
        </w:rPr>
      </w:pPr>
    </w:p>
    <w:p w:rsidR="00717067" w:rsidRPr="00717067" w:rsidRDefault="00717067" w:rsidP="00717067">
      <w:pPr>
        <w:ind w:firstLine="708"/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В соответствии с</w:t>
      </w:r>
      <w:r w:rsidRPr="00717067">
        <w:rPr>
          <w:sz w:val="24"/>
          <w:szCs w:val="24"/>
        </w:rPr>
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717067">
        <w:rPr>
          <w:color w:val="000000"/>
          <w:sz w:val="24"/>
          <w:szCs w:val="24"/>
        </w:rPr>
        <w:t xml:space="preserve">, приказом Минфина России от 31.07.2020 № 158н «Об утверждении Типового положения (регламента) о контрактной службе», руководствуясь Уставом муниципального образования «Анастасиевское сельское поселение», принятым Решением Собрания депутатов Анастасиевского сельского поселения </w:t>
      </w:r>
      <w:r w:rsidR="00C035A2" w:rsidRPr="00506A74">
        <w:rPr>
          <w:sz w:val="24"/>
          <w:szCs w:val="24"/>
        </w:rPr>
        <w:t>от 25.12.2019 г. № 110</w:t>
      </w:r>
      <w:r w:rsidRPr="00717067">
        <w:rPr>
          <w:color w:val="000000"/>
          <w:sz w:val="24"/>
          <w:szCs w:val="24"/>
        </w:rPr>
        <w:t>, Администрация Анастасиевского сельского поселения</w:t>
      </w:r>
    </w:p>
    <w:p w:rsidR="00717067" w:rsidRPr="00717067" w:rsidRDefault="00717067" w:rsidP="00717067">
      <w:pPr>
        <w:rPr>
          <w:color w:val="000000"/>
          <w:sz w:val="24"/>
          <w:szCs w:val="24"/>
        </w:rPr>
      </w:pPr>
    </w:p>
    <w:p w:rsidR="00717067" w:rsidRPr="00717067" w:rsidRDefault="00717067" w:rsidP="00717067">
      <w:pPr>
        <w:jc w:val="center"/>
        <w:rPr>
          <w:color w:val="000000" w:themeColor="text1"/>
          <w:sz w:val="24"/>
          <w:szCs w:val="24"/>
        </w:rPr>
      </w:pPr>
      <w:r w:rsidRPr="00717067">
        <w:rPr>
          <w:color w:val="000000" w:themeColor="text1"/>
          <w:sz w:val="24"/>
          <w:szCs w:val="24"/>
        </w:rPr>
        <w:t>ПОСТАНОВЛЯЕТ:</w:t>
      </w:r>
    </w:p>
    <w:p w:rsidR="00717067" w:rsidRPr="00717067" w:rsidRDefault="00717067" w:rsidP="00717067">
      <w:pPr>
        <w:jc w:val="both"/>
        <w:rPr>
          <w:color w:val="000000" w:themeColor="text1"/>
          <w:sz w:val="24"/>
          <w:szCs w:val="24"/>
        </w:rPr>
      </w:pPr>
    </w:p>
    <w:p w:rsidR="00717067" w:rsidRPr="00C035A2" w:rsidRDefault="00717067" w:rsidP="009032BB">
      <w:pPr>
        <w:ind w:firstLine="567"/>
        <w:jc w:val="both"/>
        <w:rPr>
          <w:sz w:val="24"/>
          <w:szCs w:val="24"/>
        </w:rPr>
      </w:pPr>
      <w:r w:rsidRPr="00717067">
        <w:rPr>
          <w:color w:val="000000" w:themeColor="text1"/>
          <w:sz w:val="24"/>
          <w:szCs w:val="24"/>
        </w:rPr>
        <w:t xml:space="preserve">1. Утвердить Положение о контрактном управляющем Администрации Анастасиевского сельского поселения </w:t>
      </w:r>
      <w:r w:rsidRPr="00C035A2">
        <w:rPr>
          <w:sz w:val="24"/>
          <w:szCs w:val="24"/>
        </w:rPr>
        <w:t>согласно приложению к настоящему постановлению.</w:t>
      </w:r>
    </w:p>
    <w:p w:rsidR="00717067" w:rsidRPr="00C035A2" w:rsidRDefault="00717067" w:rsidP="009032BB">
      <w:pPr>
        <w:ind w:firstLine="567"/>
        <w:jc w:val="both"/>
        <w:rPr>
          <w:sz w:val="24"/>
          <w:szCs w:val="24"/>
        </w:rPr>
      </w:pPr>
      <w:r w:rsidRPr="00C035A2">
        <w:rPr>
          <w:sz w:val="24"/>
          <w:szCs w:val="24"/>
        </w:rPr>
        <w:t xml:space="preserve">2. Признать утратившим силу </w:t>
      </w:r>
      <w:r w:rsidRPr="00C035A2">
        <w:rPr>
          <w:iCs/>
          <w:sz w:val="24"/>
          <w:szCs w:val="24"/>
        </w:rPr>
        <w:t>постановление Администрации Анастасиевского сельского поселения от 25.12.2013 № 172 «</w:t>
      </w:r>
      <w:r w:rsidRPr="00C035A2">
        <w:rPr>
          <w:sz w:val="24"/>
          <w:szCs w:val="24"/>
        </w:rPr>
        <w:t>Об утверждении должностной инструкции (должностного регламента) контрактного управляющего</w:t>
      </w:r>
      <w:r w:rsidRPr="00C035A2">
        <w:rPr>
          <w:iCs/>
          <w:sz w:val="24"/>
          <w:szCs w:val="24"/>
        </w:rPr>
        <w:t>».</w:t>
      </w:r>
    </w:p>
    <w:p w:rsidR="00717067" w:rsidRPr="00717067" w:rsidRDefault="00717067" w:rsidP="009032BB">
      <w:pPr>
        <w:ind w:firstLine="567"/>
        <w:jc w:val="both"/>
        <w:rPr>
          <w:color w:val="000000" w:themeColor="text1"/>
          <w:sz w:val="24"/>
          <w:szCs w:val="24"/>
        </w:rPr>
      </w:pPr>
      <w:r w:rsidRPr="00C035A2">
        <w:rPr>
          <w:sz w:val="24"/>
          <w:szCs w:val="24"/>
        </w:rPr>
        <w:t>3. Настоящее постановление вступает в силу со дня его официального</w:t>
      </w:r>
      <w:r w:rsidRPr="00717067">
        <w:rPr>
          <w:color w:val="000000" w:themeColor="text1"/>
          <w:sz w:val="24"/>
          <w:szCs w:val="24"/>
        </w:rPr>
        <w:t xml:space="preserve"> опубликования (обнародования).</w:t>
      </w:r>
    </w:p>
    <w:p w:rsidR="00717067" w:rsidRPr="00717067" w:rsidRDefault="00717067" w:rsidP="009032BB">
      <w:pPr>
        <w:ind w:firstLine="567"/>
        <w:jc w:val="both"/>
        <w:rPr>
          <w:color w:val="000000" w:themeColor="text1"/>
          <w:sz w:val="24"/>
          <w:szCs w:val="24"/>
        </w:rPr>
      </w:pPr>
      <w:r w:rsidRPr="00717067">
        <w:rPr>
          <w:color w:val="000000" w:themeColor="text1"/>
          <w:sz w:val="24"/>
          <w:szCs w:val="24"/>
        </w:rPr>
        <w:t>4. Контроль за исполнением настоящего постановления оставляю за собой.</w:t>
      </w:r>
    </w:p>
    <w:p w:rsidR="00A808B3" w:rsidRPr="00717067" w:rsidRDefault="00A808B3" w:rsidP="00A808B3">
      <w:pPr>
        <w:spacing w:line="276" w:lineRule="auto"/>
        <w:ind w:firstLine="709"/>
        <w:jc w:val="both"/>
        <w:rPr>
          <w:sz w:val="24"/>
          <w:szCs w:val="24"/>
        </w:rPr>
      </w:pPr>
    </w:p>
    <w:p w:rsidR="00A808B3" w:rsidRPr="00717067" w:rsidRDefault="00A808B3" w:rsidP="00A808B3">
      <w:pPr>
        <w:spacing w:line="276" w:lineRule="auto"/>
        <w:ind w:firstLine="709"/>
        <w:jc w:val="both"/>
        <w:rPr>
          <w:sz w:val="24"/>
          <w:szCs w:val="24"/>
        </w:rPr>
      </w:pPr>
    </w:p>
    <w:p w:rsidR="00506A74" w:rsidRPr="00717067" w:rsidRDefault="00A808B3" w:rsidP="00506A74">
      <w:pPr>
        <w:spacing w:line="276" w:lineRule="auto"/>
        <w:ind w:firstLine="567"/>
        <w:jc w:val="both"/>
        <w:rPr>
          <w:sz w:val="24"/>
          <w:szCs w:val="24"/>
        </w:rPr>
      </w:pPr>
      <w:r w:rsidRPr="00717067">
        <w:rPr>
          <w:sz w:val="24"/>
          <w:szCs w:val="24"/>
        </w:rPr>
        <w:t>Глава Администрации</w:t>
      </w:r>
      <w:r w:rsidR="00506A74" w:rsidRPr="00717067">
        <w:rPr>
          <w:sz w:val="24"/>
          <w:szCs w:val="24"/>
        </w:rPr>
        <w:t xml:space="preserve"> </w:t>
      </w:r>
      <w:r w:rsidR="00002A1A" w:rsidRPr="00717067">
        <w:rPr>
          <w:sz w:val="24"/>
          <w:szCs w:val="24"/>
        </w:rPr>
        <w:t>Анастасиев</w:t>
      </w:r>
      <w:r w:rsidRPr="00717067">
        <w:rPr>
          <w:sz w:val="24"/>
          <w:szCs w:val="24"/>
        </w:rPr>
        <w:t>ского</w:t>
      </w:r>
    </w:p>
    <w:p w:rsidR="009642F6" w:rsidRPr="00506A74" w:rsidRDefault="00A808B3" w:rsidP="00506A74">
      <w:pPr>
        <w:spacing w:line="276" w:lineRule="auto"/>
        <w:ind w:firstLine="567"/>
        <w:jc w:val="both"/>
        <w:rPr>
          <w:sz w:val="24"/>
          <w:szCs w:val="24"/>
        </w:rPr>
      </w:pPr>
      <w:r w:rsidRPr="00506A74">
        <w:rPr>
          <w:sz w:val="24"/>
          <w:szCs w:val="24"/>
        </w:rPr>
        <w:t>сельского поселения</w:t>
      </w:r>
      <w:r w:rsidRPr="00506A74">
        <w:rPr>
          <w:sz w:val="24"/>
          <w:szCs w:val="24"/>
        </w:rPr>
        <w:tab/>
      </w:r>
      <w:r w:rsidR="00506A74">
        <w:rPr>
          <w:sz w:val="24"/>
          <w:szCs w:val="24"/>
        </w:rPr>
        <w:tab/>
      </w:r>
      <w:r w:rsidR="00506A74">
        <w:rPr>
          <w:sz w:val="24"/>
          <w:szCs w:val="24"/>
        </w:rPr>
        <w:tab/>
      </w:r>
      <w:r w:rsidR="00506A74">
        <w:rPr>
          <w:sz w:val="24"/>
          <w:szCs w:val="24"/>
        </w:rPr>
        <w:tab/>
      </w:r>
      <w:r w:rsidR="00506A74">
        <w:rPr>
          <w:sz w:val="24"/>
          <w:szCs w:val="24"/>
        </w:rPr>
        <w:tab/>
      </w:r>
      <w:r w:rsidR="00506A74">
        <w:rPr>
          <w:sz w:val="24"/>
          <w:szCs w:val="24"/>
        </w:rPr>
        <w:tab/>
      </w:r>
      <w:r w:rsidR="00506A74">
        <w:rPr>
          <w:sz w:val="24"/>
          <w:szCs w:val="24"/>
        </w:rPr>
        <w:tab/>
      </w:r>
      <w:r w:rsidR="007147C9" w:rsidRPr="00506A74">
        <w:rPr>
          <w:sz w:val="24"/>
          <w:szCs w:val="24"/>
        </w:rPr>
        <w:t>Андреева</w:t>
      </w:r>
      <w:r w:rsidR="00506A74">
        <w:rPr>
          <w:sz w:val="24"/>
          <w:szCs w:val="24"/>
        </w:rPr>
        <w:t xml:space="preserve"> Е.А.</w:t>
      </w:r>
    </w:p>
    <w:p w:rsidR="002E1C87" w:rsidRPr="00506A74" w:rsidRDefault="002E1C87" w:rsidP="002E1C87">
      <w:pPr>
        <w:tabs>
          <w:tab w:val="left" w:pos="7797"/>
        </w:tabs>
        <w:spacing w:line="276" w:lineRule="auto"/>
        <w:jc w:val="both"/>
        <w:rPr>
          <w:sz w:val="24"/>
          <w:szCs w:val="24"/>
        </w:rPr>
      </w:pPr>
    </w:p>
    <w:p w:rsidR="002E1C87" w:rsidRPr="00506A74" w:rsidRDefault="002E1C87" w:rsidP="002E1C87">
      <w:pPr>
        <w:tabs>
          <w:tab w:val="left" w:pos="7797"/>
        </w:tabs>
        <w:spacing w:line="276" w:lineRule="auto"/>
        <w:jc w:val="both"/>
        <w:rPr>
          <w:sz w:val="24"/>
          <w:szCs w:val="24"/>
        </w:rPr>
      </w:pPr>
    </w:p>
    <w:p w:rsidR="00717067" w:rsidRPr="00717067" w:rsidRDefault="00717067" w:rsidP="00717067">
      <w:pPr>
        <w:pageBreakBefore/>
        <w:tabs>
          <w:tab w:val="left" w:pos="7655"/>
        </w:tabs>
        <w:ind w:left="5670"/>
        <w:jc w:val="right"/>
        <w:rPr>
          <w:color w:val="000000" w:themeColor="text1"/>
          <w:sz w:val="24"/>
          <w:szCs w:val="24"/>
        </w:rPr>
      </w:pPr>
      <w:r w:rsidRPr="00717067">
        <w:rPr>
          <w:color w:val="000000" w:themeColor="text1"/>
          <w:sz w:val="24"/>
          <w:szCs w:val="24"/>
        </w:rPr>
        <w:lastRenderedPageBreak/>
        <w:t>Приложение</w:t>
      </w:r>
    </w:p>
    <w:p w:rsidR="004D04B5" w:rsidRDefault="00717067" w:rsidP="00717067">
      <w:pPr>
        <w:tabs>
          <w:tab w:val="left" w:pos="7655"/>
        </w:tabs>
        <w:ind w:left="5670"/>
        <w:jc w:val="right"/>
        <w:rPr>
          <w:color w:val="000000" w:themeColor="text1"/>
          <w:sz w:val="24"/>
          <w:szCs w:val="24"/>
        </w:rPr>
      </w:pPr>
      <w:r w:rsidRPr="00717067">
        <w:rPr>
          <w:color w:val="000000" w:themeColor="text1"/>
          <w:sz w:val="24"/>
          <w:szCs w:val="24"/>
        </w:rPr>
        <w:t xml:space="preserve">к постановлению </w:t>
      </w:r>
    </w:p>
    <w:p w:rsidR="00717067" w:rsidRPr="00C035A2" w:rsidRDefault="00717067" w:rsidP="00717067">
      <w:pPr>
        <w:tabs>
          <w:tab w:val="left" w:pos="7655"/>
        </w:tabs>
        <w:ind w:left="5670"/>
        <w:jc w:val="right"/>
        <w:rPr>
          <w:color w:val="000000" w:themeColor="text1"/>
          <w:sz w:val="24"/>
          <w:szCs w:val="24"/>
        </w:rPr>
      </w:pPr>
      <w:r w:rsidRPr="00C035A2">
        <w:rPr>
          <w:iCs/>
          <w:color w:val="FF0000"/>
          <w:sz w:val="24"/>
          <w:szCs w:val="24"/>
        </w:rPr>
        <w:t>от __.__.2022 № ___</w:t>
      </w:r>
    </w:p>
    <w:p w:rsidR="00717067" w:rsidRPr="00717067" w:rsidRDefault="00717067" w:rsidP="00717067">
      <w:pPr>
        <w:tabs>
          <w:tab w:val="left" w:pos="7655"/>
        </w:tabs>
        <w:jc w:val="both"/>
        <w:rPr>
          <w:color w:val="000000" w:themeColor="text1"/>
          <w:sz w:val="24"/>
          <w:szCs w:val="24"/>
        </w:rPr>
      </w:pPr>
    </w:p>
    <w:p w:rsidR="00717067" w:rsidRPr="00717067" w:rsidRDefault="00717067" w:rsidP="00717067">
      <w:pPr>
        <w:tabs>
          <w:tab w:val="left" w:pos="7655"/>
        </w:tabs>
        <w:jc w:val="center"/>
        <w:rPr>
          <w:b/>
          <w:bCs/>
          <w:color w:val="000000" w:themeColor="text1"/>
          <w:sz w:val="24"/>
          <w:szCs w:val="24"/>
        </w:rPr>
      </w:pPr>
      <w:r w:rsidRPr="00717067">
        <w:rPr>
          <w:b/>
          <w:bCs/>
          <w:color w:val="000000" w:themeColor="text1"/>
          <w:sz w:val="24"/>
          <w:szCs w:val="24"/>
        </w:rPr>
        <w:t>Положение</w:t>
      </w:r>
    </w:p>
    <w:p w:rsidR="00717067" w:rsidRPr="00717067" w:rsidRDefault="00717067" w:rsidP="00717067">
      <w:pPr>
        <w:tabs>
          <w:tab w:val="left" w:pos="7655"/>
        </w:tabs>
        <w:jc w:val="center"/>
        <w:rPr>
          <w:b/>
          <w:bCs/>
          <w:color w:val="000000" w:themeColor="text1"/>
          <w:sz w:val="24"/>
          <w:szCs w:val="24"/>
        </w:rPr>
      </w:pPr>
      <w:r w:rsidRPr="00717067">
        <w:rPr>
          <w:b/>
          <w:bCs/>
          <w:color w:val="000000" w:themeColor="text1"/>
          <w:sz w:val="24"/>
          <w:szCs w:val="24"/>
        </w:rPr>
        <w:t>о контрактном управляющем Администрации</w:t>
      </w:r>
    </w:p>
    <w:p w:rsidR="00717067" w:rsidRPr="00717067" w:rsidRDefault="00717067" w:rsidP="00717067">
      <w:pPr>
        <w:tabs>
          <w:tab w:val="left" w:pos="7655"/>
        </w:tabs>
        <w:jc w:val="center"/>
        <w:rPr>
          <w:b/>
          <w:bCs/>
          <w:color w:val="000000" w:themeColor="text1"/>
          <w:sz w:val="24"/>
          <w:szCs w:val="24"/>
        </w:rPr>
      </w:pPr>
      <w:r w:rsidRPr="00717067">
        <w:rPr>
          <w:b/>
          <w:bCs/>
          <w:color w:val="000000" w:themeColor="text1"/>
          <w:sz w:val="24"/>
          <w:szCs w:val="24"/>
        </w:rPr>
        <w:t>Анастасиевского сельского поселения</w:t>
      </w:r>
    </w:p>
    <w:p w:rsidR="00717067" w:rsidRPr="00717067" w:rsidRDefault="00717067" w:rsidP="00717067">
      <w:pPr>
        <w:tabs>
          <w:tab w:val="left" w:pos="7655"/>
        </w:tabs>
        <w:jc w:val="both"/>
        <w:rPr>
          <w:color w:val="000000" w:themeColor="text1"/>
          <w:sz w:val="24"/>
          <w:szCs w:val="24"/>
        </w:rPr>
      </w:pP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1.1.</w:t>
      </w:r>
      <w:r w:rsidRPr="00717067">
        <w:rPr>
          <w:sz w:val="24"/>
          <w:szCs w:val="24"/>
        </w:rPr>
        <w:t xml:space="preserve"> </w:t>
      </w:r>
      <w:r w:rsidRPr="00717067">
        <w:rPr>
          <w:color w:val="000000"/>
          <w:sz w:val="24"/>
          <w:szCs w:val="24"/>
        </w:rPr>
        <w:t>Настоящее Положение о контрактном управляющем Администрации Анастасиевского сельского поселения (далее - Положение) устанавливает основные полномочия контрактного управляющего Администрации Анастасиевского сельского поселения (далее - заказчик) при осуществлении Заказчиком деятельности, направленной на обеспечение муниципальных нужд муниципального образования «Анастасиевское сельское поселение» (далее – муниципальные нужды)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закон).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1.2. Контрактный управляющий Администрации Анастасиевского сельского поселения (далее – контрактный управляющий) в своей деятельности руководствуется Конституцией Российской Федерации, Федеральным законом</w:t>
      </w:r>
      <w:r w:rsidRPr="00717067">
        <w:rPr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</w:t>
      </w:r>
      <w:r w:rsidRPr="00717067">
        <w:rPr>
          <w:color w:val="000000"/>
          <w:sz w:val="24"/>
          <w:szCs w:val="24"/>
        </w:rPr>
        <w:t>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иными нормативными правовыми актами Российской Федерации, а также настоящим Положением.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1.3. Контрактный управляющий осуществляет свою деятельность во взаимодействии со структурными подразделениями и комиссией по осуществлению закупок заказчика.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Порядок взаимодействия контрактного управляющего со структурными подразделениями и комиссией по осуществлению закупок заказчика определяется нормативными правовыми актами заказчика.</w:t>
      </w:r>
    </w:p>
    <w:p w:rsidR="00717067" w:rsidRPr="004D04B5" w:rsidRDefault="00717067" w:rsidP="00717067">
      <w:pPr>
        <w:jc w:val="both"/>
        <w:rPr>
          <w:sz w:val="24"/>
          <w:szCs w:val="24"/>
        </w:rPr>
      </w:pPr>
      <w:r w:rsidRPr="00717067">
        <w:rPr>
          <w:color w:val="000000"/>
          <w:sz w:val="24"/>
          <w:szCs w:val="24"/>
        </w:rPr>
        <w:t xml:space="preserve">1.4. Контрактный управляющий подчиняется </w:t>
      </w:r>
      <w:r w:rsidRPr="004D04B5">
        <w:rPr>
          <w:sz w:val="24"/>
          <w:szCs w:val="24"/>
        </w:rPr>
        <w:t xml:space="preserve">непосредственно </w:t>
      </w:r>
      <w:r w:rsidRPr="004D04B5">
        <w:rPr>
          <w:iCs/>
          <w:sz w:val="24"/>
          <w:szCs w:val="24"/>
        </w:rPr>
        <w:t>главе Администрации Анастасиевского сельского поселения</w:t>
      </w:r>
      <w:r w:rsidRPr="004D04B5">
        <w:rPr>
          <w:sz w:val="24"/>
          <w:szCs w:val="24"/>
        </w:rPr>
        <w:t>.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4D04B5">
        <w:rPr>
          <w:sz w:val="24"/>
          <w:szCs w:val="24"/>
        </w:rPr>
        <w:t>1.5. На период временного отсутствия контрактного управляющего</w:t>
      </w:r>
      <w:r w:rsidRPr="00717067">
        <w:rPr>
          <w:color w:val="000000"/>
          <w:sz w:val="24"/>
          <w:szCs w:val="24"/>
        </w:rPr>
        <w:t xml:space="preserve"> его обязанности исполняет должностное лицо, назначенное заказчиком.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1.6. Основными принципами деятельности контрактного управляющего при осуществлении закупок являются: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профессионализм - поддержание и повышение уровня квалификации и профессионального образования контрактного управляющего,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открытость и прозрачность – обеспечение свободного и безвозмездного доступа к информации о совершаемых контрактным управляющим действиях, направленных на обеспечение муниципальных нужд, в том числе о способах осуществления закупок и их результатах. Открытость и прозрачность информации обеспечиваются, в частности, путем ее размещения в единой информационной системе в сфере закупок в полном объеме и поддержания ее достоверности;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эффективность и результативность - заключение муниципальных контрактов на условиях, обеспечивающих наиболее эффективное достижение заданных результатов обеспечения муниципальных нужд.</w:t>
      </w:r>
    </w:p>
    <w:p w:rsidR="00717067" w:rsidRPr="00717067" w:rsidRDefault="00717067" w:rsidP="00717067">
      <w:pPr>
        <w:jc w:val="both"/>
        <w:rPr>
          <w:sz w:val="24"/>
          <w:szCs w:val="24"/>
        </w:rPr>
      </w:pPr>
      <w:r w:rsidRPr="00717067">
        <w:rPr>
          <w:color w:val="000000"/>
          <w:sz w:val="24"/>
          <w:szCs w:val="24"/>
        </w:rPr>
        <w:t xml:space="preserve">1.7. Основные </w:t>
      </w:r>
      <w:r w:rsidRPr="00717067">
        <w:rPr>
          <w:sz w:val="24"/>
          <w:szCs w:val="24"/>
        </w:rPr>
        <w:t>понятия, используемые в настоящем Положении, применяются в значениях, определенных Федеральным законом № 44-ФЗ.</w:t>
      </w:r>
    </w:p>
    <w:p w:rsidR="00717067" w:rsidRPr="00717067" w:rsidRDefault="00717067" w:rsidP="00717067">
      <w:pPr>
        <w:jc w:val="both"/>
        <w:rPr>
          <w:sz w:val="24"/>
          <w:szCs w:val="24"/>
        </w:rPr>
      </w:pPr>
    </w:p>
    <w:p w:rsidR="00717067" w:rsidRPr="00717067" w:rsidRDefault="00717067" w:rsidP="00717067">
      <w:pPr>
        <w:jc w:val="center"/>
        <w:rPr>
          <w:b/>
          <w:bCs/>
          <w:color w:val="000000"/>
          <w:sz w:val="24"/>
          <w:szCs w:val="24"/>
        </w:rPr>
      </w:pPr>
      <w:r w:rsidRPr="00717067">
        <w:rPr>
          <w:b/>
          <w:bCs/>
          <w:sz w:val="24"/>
          <w:szCs w:val="24"/>
          <w:lang w:val="en-US"/>
        </w:rPr>
        <w:t>II</w:t>
      </w:r>
      <w:r w:rsidRPr="00717067">
        <w:rPr>
          <w:b/>
          <w:bCs/>
          <w:sz w:val="24"/>
          <w:szCs w:val="24"/>
        </w:rPr>
        <w:t>. Требования, предъявляемые к контрактному управляющему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2.1. Назначение на должность и освобождение от должности контрактного управляющего осуществляется решением заказчика.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2.2. Контрактный управляющий должен иметь высшее образование или дополнительное профессиональное образование в сфере закупок.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2.3. Контрактным управляющим не может быть лицо, лично заинтересованное в результатах процедуры определения поставщика (подрядчика, исполнителя), а также должностное лицо органа, уполномоченного на осуществление контроля в сфере закупок в отношении заказчика.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2.4. В случае установления обстоятельств, при которых лицо, назначенное на должность контрактного управляющего, не может исполнять указанные полномочия, заказчик обязан незамедлительно принять решение о прекращении полномочий контрактного управляющего в отношении указанного должностного лица и назначить на вакантную должность контрактного управляющего иное лицо, соответствующее требованиям Федерального закона № 44-ФЗ и настоящего Положения.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</w:p>
    <w:p w:rsidR="00717067" w:rsidRPr="00717067" w:rsidRDefault="00717067" w:rsidP="00717067">
      <w:pPr>
        <w:jc w:val="center"/>
        <w:rPr>
          <w:b/>
          <w:bCs/>
          <w:color w:val="000000"/>
          <w:sz w:val="24"/>
          <w:szCs w:val="24"/>
        </w:rPr>
      </w:pPr>
      <w:r w:rsidRPr="00717067">
        <w:rPr>
          <w:b/>
          <w:bCs/>
          <w:color w:val="000000"/>
          <w:sz w:val="24"/>
          <w:szCs w:val="24"/>
          <w:lang w:val="en-US"/>
        </w:rPr>
        <w:t>III</w:t>
      </w:r>
      <w:r w:rsidRPr="00717067">
        <w:rPr>
          <w:b/>
          <w:bCs/>
          <w:color w:val="000000"/>
          <w:sz w:val="24"/>
          <w:szCs w:val="24"/>
        </w:rPr>
        <w:t>. Функции и полномочия контрактного управляющего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3.1. Функции контрактного управляющего: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1) планирование закупок;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2) обеспечение подготовки к осуществлению и осуществлени</w:t>
      </w:r>
      <w:r w:rsidR="00C035A2">
        <w:rPr>
          <w:color w:val="000000"/>
          <w:sz w:val="24"/>
          <w:szCs w:val="24"/>
        </w:rPr>
        <w:t>е</w:t>
      </w:r>
      <w:r w:rsidRPr="00717067">
        <w:rPr>
          <w:color w:val="000000"/>
          <w:sz w:val="24"/>
          <w:szCs w:val="24"/>
        </w:rPr>
        <w:t xml:space="preserve"> закупок;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3) обеспечение заключения контракта;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4) контроль исполнения контрактов поставщиками (подрядчиками, исполнителями), организация приемки результатов исполнения контрактов;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5) участие в рассмотрении дел об обжаловании результатов определения поставщиков (подрядчиков, исполнителей) и подготовка материалов для выполнения претензионно-исковой работы;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6) организация в случае необходимости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 (работ, услуг), а также определения наилучших технологий и других решений для обеспечения муниципальных нужд.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3.2. В целях реализации своих функций контрактный управляющий осуществляет следующие полномочия: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1) при планировании закупок: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а) разрабатывает план-график, осуществляет подготовку изменений в план-график;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б) размещает в единой информационной системе в сфере закупок (далее - единая информационная система) план-график и внесенные в него изменения;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в) организует общественное обсуждение закупок в случаях, предусмотренных статьей 20 Федерального закона № 44-ФЗ;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г) разрабатывает требования к закупаемым заказчиком, его структурными подразделениями и подведомственными ему казенными,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заказчика, его структурных подразделений и подведомственных ему казенных учреждений на основании правовых актов о нормировании в соответствии со статьей 19 Федерального закона № 44-ФЗ;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д)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нужд.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2) при подготовке к осуществлению закупок: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 xml:space="preserve">а) подготавливает извещение об осуществлении закупки, документацию о закупке (в случае, если Федеральным законом № 44-ФЗ предусмотрена документация о закупке), </w:t>
      </w:r>
      <w:r w:rsidRPr="00717067">
        <w:rPr>
          <w:color w:val="000000"/>
          <w:sz w:val="24"/>
          <w:szCs w:val="24"/>
        </w:rPr>
        <w:lastRenderedPageBreak/>
        <w:t>проект контракта, приглашения принять участие в определении поставщика (подрядчика, исполнителя) путем применения закрытых конкурентных способов определения поставщиков (подрядчиков, исполнителей) (в том числе в электронной форме), иные необходимые для осуществления закупок документы, а также извещение об отмене закупки, изменения в извещение об осуществлении закупки и (или) в документацию о закупке;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б) организует подготовку описания объекта закупки в извещении об осуществлении закупки и (или) документации о закупке, привлекая для этого по согласованию с руководством других сотрудников заказчика, имеющих необходимые познания;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в) определяет и обосновывает начальную (максимальную) цену контракта (цену отдельных этапов исполнения контракта, если проектом контракта предусмотрены такие этапы), начальную цену единицы товара, работы, услуги, начальную сумму цен указанных единиц и максимальное значение цены контракта, цену контракта, заключаемого с единственным поставщиком (подрядчиком, исполнителем);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г) обеспечивает определение поставщика (подрядчика, исполнителя) путем применения закрытых конкурентных способов определения поставщиков (подрядчиков, исполнителей);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д) осуществляет привлечение экспертов, экспертных организаций в случаях, установленных статьей 41 Федерального закона № 44-ФЗ;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3) при осуществлении закупок: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а) обеспечивает проведение закрытых конкурентных способов определения поставщиков (подрядчиков, исполнителей) в случаях, установленных Федеральным законом № 44-ФЗ, по согласованию с федеральным органом исполнительной власти, уполномоченным Правительством Российской Федерации на осуществление данных функций (если такое согласование предусмотрено Федеральным законом);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б) размещает в единой информационной системе извещение об осуществлении закупки, документацию о закупке (в случае, если Федеральным законом № 44-ФЗ предусмотрена документация о закупке), проект контракта, разъяснения положений извещения об осуществлении закупки, документации о закупке (в случае, если Федеральным законом № 44-ФЗ предусмотрена документация о закупке), извещения об отмене закупки, изменения в извещение об осуществлении закупки и (или) в документацию о закупке (в случае, если Федеральным законом № 44-ФЗ предусмотрена документация о закупке);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в) направляет приглашения принять участие в закрытом конкурентном способе закупки;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г) оформляет и размещает в единой информационной системе протоколы определения поставщиков (подрядчиков, исполнителей);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д) осуществляет организационно-техническое обеспечение деятельности комиссии по осуществлению закупок заказчика;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4) при заключении контрактов: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а) размещает проект контракта (контракт) в единой информационной системе и на электронной площадке с использованием единой информационной системы;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б) рассматривает протокол разногласий при наличии разногласий по проекту контракта;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в) осуществляет рассмотрение независимой гарантии, представленной в качестве обеспечения исполнения контракта;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г) организует проверку поступления денежных средств от участника закупки, с которым заключается контракт, на счет заказчика, внесенных в качестве обеспечения исполнения контракта;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д) осуществляет подготовку и направление в контрольный орган в сфере закупок предусмотренного частью 6 статьи 93 Федерального закона № 44-ФЗ обращения заказчика о согласовании заключения контракта с единственным поставщиком (подрядчиком, исполнителем);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е) 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частью 2 статьи 93 Федерального закона № 44-ФЗ;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lastRenderedPageBreak/>
        <w:t>ж)</w:t>
      </w:r>
      <w:r w:rsidRPr="00717067">
        <w:rPr>
          <w:sz w:val="24"/>
          <w:szCs w:val="24"/>
        </w:rPr>
        <w:t xml:space="preserve"> </w:t>
      </w:r>
      <w:r w:rsidRPr="00717067">
        <w:rPr>
          <w:color w:val="000000"/>
          <w:sz w:val="24"/>
          <w:szCs w:val="24"/>
        </w:rPr>
        <w:t>определяет и обосновывает цену контракта при закупке у единственного поставщика (подрядчика, исполнителя) в случаях, предусмотренных пунктами 3, 6, 11, 12, 16, 18, 19, 22, 23, 30 - 35, 37 - 41, 46 и 49 части 1 статьи 93 Федерального закона № 44-ФЗ;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з) обеспечивает хранение информации и документов в соответствии с частью 15 статьи 4 Федерального закона № 44-ФЗ;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и) обеспечивает заключение контракта с участником закупки, в том числе с которым заключается контракт в случае уклонения победителя определения поставщика (подрядчика, исполнителя) от заключения контракта;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к) направляет информацию о заключенных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sz w:val="24"/>
          <w:szCs w:val="24"/>
        </w:rPr>
        <w:t>л) организует включение информации об участнике закупки в реестр недобросовестных поставщиков (подрядчиков, исполнителей) в связи с его уклонением от заключения контракта;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4) при исполнении, изменении, расторжении контракта: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а) осуществляет рассмотрение независимой гарантии, представленной в качестве обеспечения гарантийного обязательства;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б) обеспечивает исполнение условий контракта в части выплаты аванса (если контрактом предусмотрена выплата аванса);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в)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- обеспечивает проведение силами заказчика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- обеспечивает подготовку решения заказчика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- осуществляет оформление документа о приемке поставленного товара, выполненной работы или оказанной услуги, результатов отдельного этапа исполнения контракта;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г)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д) направляет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е) взаимодействует с поставщиком (подрядчиком, исполнителем) при изменении, расторжении контракта в соответствии со статьей 95 Федерального закона № 44-ФЗ,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совершении иных действий в случае нарушения поставщиком (подрядчиком, исполнителем) или заказчиком условий контракта;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 xml:space="preserve">ж) направляет в порядке, предусмотренном статьей 104 Федерального закона № 44-ФЗ, в контрольный орган в сфере закупок информацию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</w:t>
      </w:r>
      <w:r w:rsidRPr="00717067">
        <w:rPr>
          <w:color w:val="000000"/>
          <w:sz w:val="24"/>
          <w:szCs w:val="24"/>
        </w:rPr>
        <w:lastRenderedPageBreak/>
        <w:t>нарушением условий контрактов в целях включения указанной информации в реестр недобросовестных поставщиков (подрядчиков, исполнителей);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з)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исполнителем), в том числе части этих денежных средств в случае уменьшения размера обеспечения исполнения контракта, в сроки, установленные частью 27 статьи 34 Федерального закона № 44-ФЗ;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и) обеспечивает одностороннее расторжение контракта в порядке, предусмотренном статьей 95 Федерального закона № 44-ФЗ;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5) иные полномочия, предусмотренные Федеральным законом № 44-ФЗ, в том числе: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а)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б)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в) принимает участие в рассмотрении дел об обжаловании действий (бездействия) заказчика, комиссии по осуществлению закупок заказчика, ее членов, контрактного управляющего, а также осуществляет подготовку материалов в рамках претензионно-исковой работы;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  <w:r w:rsidRPr="00717067">
        <w:rPr>
          <w:color w:val="000000"/>
          <w:sz w:val="24"/>
          <w:szCs w:val="24"/>
        </w:rPr>
        <w:t>г) при централизации закупок в соответствии со статьей 26 Федерального закона № 44-ФЗ осуществляет предусмотренные Федеральным законом № 44-ФЗ и настоящим Положением полномочия, не переданные соответствующему уполномоченному органу (учреждению) на осуществление определения поставщиков (подрядчиков, исполнителей) для заказчика.</w:t>
      </w:r>
    </w:p>
    <w:p w:rsidR="00717067" w:rsidRPr="00717067" w:rsidRDefault="00717067" w:rsidP="00717067">
      <w:pPr>
        <w:jc w:val="both"/>
        <w:rPr>
          <w:color w:val="000000"/>
          <w:sz w:val="24"/>
          <w:szCs w:val="24"/>
        </w:rPr>
      </w:pPr>
    </w:p>
    <w:p w:rsidR="00717067" w:rsidRPr="00717067" w:rsidRDefault="00717067" w:rsidP="00717067">
      <w:pPr>
        <w:suppressAutoHyphens/>
        <w:jc w:val="center"/>
        <w:rPr>
          <w:b/>
          <w:sz w:val="24"/>
          <w:szCs w:val="24"/>
        </w:rPr>
      </w:pPr>
      <w:r w:rsidRPr="00717067">
        <w:rPr>
          <w:b/>
          <w:sz w:val="24"/>
          <w:szCs w:val="24"/>
          <w:lang w:val="en-US"/>
        </w:rPr>
        <w:t>IV</w:t>
      </w:r>
      <w:r w:rsidRPr="00717067">
        <w:rPr>
          <w:b/>
          <w:sz w:val="24"/>
          <w:szCs w:val="24"/>
        </w:rPr>
        <w:t>. Ответственность контрактного управляющего</w:t>
      </w:r>
    </w:p>
    <w:p w:rsidR="00717067" w:rsidRPr="00717067" w:rsidRDefault="00717067" w:rsidP="00717067">
      <w:pPr>
        <w:suppressAutoHyphens/>
        <w:jc w:val="center"/>
        <w:rPr>
          <w:b/>
          <w:sz w:val="24"/>
          <w:szCs w:val="24"/>
        </w:rPr>
      </w:pPr>
    </w:p>
    <w:p w:rsidR="00717067" w:rsidRPr="00717067" w:rsidRDefault="00717067" w:rsidP="00717067">
      <w:pPr>
        <w:suppressAutoHyphens/>
        <w:jc w:val="both"/>
        <w:rPr>
          <w:sz w:val="24"/>
          <w:szCs w:val="24"/>
        </w:rPr>
      </w:pPr>
      <w:r w:rsidRPr="00717067">
        <w:rPr>
          <w:sz w:val="24"/>
          <w:szCs w:val="24"/>
        </w:rPr>
        <w:t>4.1. Действия (бездействие) контрактного управляющего могут быть обжалованы в судебном порядке или в порядке, установленном Федеральным законом № 44-ФЗ, в контрольный орган в сфере закупок, если такие действия (бездействие) нарушают права и законные интересы участника закупки.</w:t>
      </w:r>
    </w:p>
    <w:p w:rsidR="00717067" w:rsidRPr="00717067" w:rsidRDefault="00717067" w:rsidP="0071706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717067">
        <w:rPr>
          <w:sz w:val="24"/>
          <w:szCs w:val="24"/>
        </w:rPr>
        <w:t>4.2. Контрактный управляющий, виновный в нарушении законодательства о контрактной системе в сфере закупок товаров, работ, услуг для обеспечения государственных и муниципальных нужд, а также положений настоящего Положения, несет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717067" w:rsidRPr="00717067" w:rsidRDefault="00717067" w:rsidP="004D04B5">
      <w:pPr>
        <w:pStyle w:val="2"/>
        <w:tabs>
          <w:tab w:val="left" w:pos="1080"/>
        </w:tabs>
        <w:suppressAutoHyphens/>
        <w:spacing w:before="0" w:after="0" w:line="240" w:lineRule="auto"/>
        <w:ind w:firstLine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17067">
        <w:rPr>
          <w:rFonts w:ascii="Times New Roman" w:hAnsi="Times New Roman" w:cs="Times New Roman"/>
          <w:b w:val="0"/>
          <w:i w:val="0"/>
          <w:sz w:val="24"/>
          <w:szCs w:val="24"/>
        </w:rPr>
        <w:t>4.3. Контрактный управляющий, допустивший нарушение законодательства о контрактной системе в сфере закупок товаров, работ, услуг для обеспечения государственных и муниципальных нужд может быть отстранен от занимаемой должности по решению заказчика.</w:t>
      </w:r>
    </w:p>
    <w:sectPr w:rsidR="00717067" w:rsidRPr="00717067" w:rsidSect="004D04B5">
      <w:headerReference w:type="even" r:id="rId8"/>
      <w:headerReference w:type="default" r:id="rId9"/>
      <w:headerReference w:type="first" r:id="rId10"/>
      <w:footerReference w:type="first" r:id="rId11"/>
      <w:pgSz w:w="11900" w:h="16840"/>
      <w:pgMar w:top="709" w:right="701" w:bottom="851" w:left="1701" w:header="708" w:footer="5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829" w:rsidRDefault="00A40829" w:rsidP="0064537E">
      <w:r>
        <w:separator/>
      </w:r>
    </w:p>
  </w:endnote>
  <w:endnote w:type="continuationSeparator" w:id="0">
    <w:p w:rsidR="00A40829" w:rsidRDefault="00A40829" w:rsidP="00645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5550"/>
      <w:docPartObj>
        <w:docPartGallery w:val="Page Numbers (Bottom of Page)"/>
        <w:docPartUnique/>
      </w:docPartObj>
    </w:sdtPr>
    <w:sdtContent>
      <w:p w:rsidR="004D04B5" w:rsidRDefault="00882D4F">
        <w:pPr>
          <w:pStyle w:val="a6"/>
          <w:jc w:val="right"/>
        </w:pPr>
        <w:fldSimple w:instr=" PAGE   \* MERGEFORMAT ">
          <w:r w:rsidR="005C2592">
            <w:rPr>
              <w:noProof/>
            </w:rPr>
            <w:t>1</w:t>
          </w:r>
        </w:fldSimple>
      </w:p>
    </w:sdtContent>
  </w:sdt>
  <w:p w:rsidR="004D04B5" w:rsidRDefault="004D04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829" w:rsidRDefault="00A40829" w:rsidP="0064537E">
      <w:r>
        <w:separator/>
      </w:r>
    </w:p>
  </w:footnote>
  <w:footnote w:type="continuationSeparator" w:id="0">
    <w:p w:rsidR="00A40829" w:rsidRDefault="00A40829" w:rsidP="00645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813604934"/>
      <w:docPartObj>
        <w:docPartGallery w:val="Page Numbers (Top of Page)"/>
        <w:docPartUnique/>
      </w:docPartObj>
    </w:sdtPr>
    <w:sdtContent>
      <w:p w:rsidR="0064537E" w:rsidRDefault="00882D4F" w:rsidP="0081628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64537E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64537E" w:rsidRDefault="006453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37E" w:rsidRDefault="0064537E" w:rsidP="0081628E">
    <w:pPr>
      <w:pStyle w:val="a3"/>
      <w:framePr w:wrap="none" w:vAnchor="text" w:hAnchor="margin" w:xAlign="center" w:y="1"/>
      <w:rPr>
        <w:rStyle w:val="a5"/>
      </w:rPr>
    </w:pPr>
  </w:p>
  <w:p w:rsidR="0064537E" w:rsidRDefault="007A54C7" w:rsidP="007A54C7">
    <w:pPr>
      <w:pStyle w:val="a3"/>
      <w:jc w:val="right"/>
    </w:pPr>
    <w:r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713" w:rsidRDefault="007E5713" w:rsidP="007E5713">
    <w:pPr>
      <w:pStyle w:val="a3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A808B3"/>
    <w:rsid w:val="00000BAE"/>
    <w:rsid w:val="00002A1A"/>
    <w:rsid w:val="0000618C"/>
    <w:rsid w:val="000359FD"/>
    <w:rsid w:val="000504A0"/>
    <w:rsid w:val="0007025D"/>
    <w:rsid w:val="00082C80"/>
    <w:rsid w:val="000B481C"/>
    <w:rsid w:val="000C0278"/>
    <w:rsid w:val="000E6C1C"/>
    <w:rsid w:val="001247A7"/>
    <w:rsid w:val="001267B7"/>
    <w:rsid w:val="00136A2B"/>
    <w:rsid w:val="001A31AB"/>
    <w:rsid w:val="001D082D"/>
    <w:rsid w:val="001F1391"/>
    <w:rsid w:val="001F2ACB"/>
    <w:rsid w:val="001F7CAC"/>
    <w:rsid w:val="002439A8"/>
    <w:rsid w:val="00291F99"/>
    <w:rsid w:val="00292E51"/>
    <w:rsid w:val="00297907"/>
    <w:rsid w:val="002A2543"/>
    <w:rsid w:val="002B4088"/>
    <w:rsid w:val="002E1C87"/>
    <w:rsid w:val="002F71B0"/>
    <w:rsid w:val="003078A7"/>
    <w:rsid w:val="00310401"/>
    <w:rsid w:val="003374D2"/>
    <w:rsid w:val="003432F7"/>
    <w:rsid w:val="003771A6"/>
    <w:rsid w:val="003D6435"/>
    <w:rsid w:val="00432223"/>
    <w:rsid w:val="00440E82"/>
    <w:rsid w:val="00445867"/>
    <w:rsid w:val="004879F5"/>
    <w:rsid w:val="00492644"/>
    <w:rsid w:val="004D04B5"/>
    <w:rsid w:val="004E3014"/>
    <w:rsid w:val="005002D1"/>
    <w:rsid w:val="00506A74"/>
    <w:rsid w:val="00516AE8"/>
    <w:rsid w:val="00517F29"/>
    <w:rsid w:val="005A5479"/>
    <w:rsid w:val="005C2592"/>
    <w:rsid w:val="005D274F"/>
    <w:rsid w:val="005D60DF"/>
    <w:rsid w:val="005E776A"/>
    <w:rsid w:val="006073E4"/>
    <w:rsid w:val="00614785"/>
    <w:rsid w:val="0062612F"/>
    <w:rsid w:val="00626430"/>
    <w:rsid w:val="006429DA"/>
    <w:rsid w:val="0064537E"/>
    <w:rsid w:val="0066287D"/>
    <w:rsid w:val="006704E9"/>
    <w:rsid w:val="00675661"/>
    <w:rsid w:val="00675768"/>
    <w:rsid w:val="006976C4"/>
    <w:rsid w:val="0070053B"/>
    <w:rsid w:val="007147C9"/>
    <w:rsid w:val="00717067"/>
    <w:rsid w:val="007246EF"/>
    <w:rsid w:val="0073374F"/>
    <w:rsid w:val="00747AA7"/>
    <w:rsid w:val="00756DD1"/>
    <w:rsid w:val="00765E2B"/>
    <w:rsid w:val="007A54C7"/>
    <w:rsid w:val="007E5713"/>
    <w:rsid w:val="00805722"/>
    <w:rsid w:val="00834B66"/>
    <w:rsid w:val="008550FC"/>
    <w:rsid w:val="00861226"/>
    <w:rsid w:val="00882D4F"/>
    <w:rsid w:val="00887B57"/>
    <w:rsid w:val="008B3793"/>
    <w:rsid w:val="008C10BC"/>
    <w:rsid w:val="008E61EE"/>
    <w:rsid w:val="009032BB"/>
    <w:rsid w:val="00917433"/>
    <w:rsid w:val="009374F6"/>
    <w:rsid w:val="009642F6"/>
    <w:rsid w:val="009B3BB8"/>
    <w:rsid w:val="009C4061"/>
    <w:rsid w:val="009E5A8A"/>
    <w:rsid w:val="00A000FD"/>
    <w:rsid w:val="00A21B30"/>
    <w:rsid w:val="00A40829"/>
    <w:rsid w:val="00A535A5"/>
    <w:rsid w:val="00A808B3"/>
    <w:rsid w:val="00A87EAD"/>
    <w:rsid w:val="00AA6A17"/>
    <w:rsid w:val="00AD1359"/>
    <w:rsid w:val="00AD1FA1"/>
    <w:rsid w:val="00AD5BEA"/>
    <w:rsid w:val="00AE28EF"/>
    <w:rsid w:val="00B31BBF"/>
    <w:rsid w:val="00B420A4"/>
    <w:rsid w:val="00B45467"/>
    <w:rsid w:val="00B7709F"/>
    <w:rsid w:val="00B96D40"/>
    <w:rsid w:val="00BA12EB"/>
    <w:rsid w:val="00BC65DF"/>
    <w:rsid w:val="00BD5898"/>
    <w:rsid w:val="00BE4928"/>
    <w:rsid w:val="00BF3C05"/>
    <w:rsid w:val="00C035A2"/>
    <w:rsid w:val="00C22F9B"/>
    <w:rsid w:val="00C44781"/>
    <w:rsid w:val="00C57FBB"/>
    <w:rsid w:val="00C96342"/>
    <w:rsid w:val="00CB2B59"/>
    <w:rsid w:val="00CC0923"/>
    <w:rsid w:val="00CC59EC"/>
    <w:rsid w:val="00CC75B4"/>
    <w:rsid w:val="00CF7026"/>
    <w:rsid w:val="00D2740F"/>
    <w:rsid w:val="00D60CCF"/>
    <w:rsid w:val="00D63FD3"/>
    <w:rsid w:val="00DC1B99"/>
    <w:rsid w:val="00E00936"/>
    <w:rsid w:val="00E44EBF"/>
    <w:rsid w:val="00E95DDB"/>
    <w:rsid w:val="00EC7BDA"/>
    <w:rsid w:val="00ED23EA"/>
    <w:rsid w:val="00ED2BC1"/>
    <w:rsid w:val="00F04008"/>
    <w:rsid w:val="00F17A24"/>
    <w:rsid w:val="00F56EE1"/>
    <w:rsid w:val="00F6298F"/>
    <w:rsid w:val="00FB329F"/>
    <w:rsid w:val="00FC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17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17067"/>
    <w:pPr>
      <w:keepNext/>
      <w:spacing w:before="240" w:after="60" w:line="360" w:lineRule="auto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3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537E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64537E"/>
  </w:style>
  <w:style w:type="paragraph" w:styleId="a6">
    <w:name w:val="footer"/>
    <w:basedOn w:val="a"/>
    <w:link w:val="a7"/>
    <w:uiPriority w:val="99"/>
    <w:unhideWhenUsed/>
    <w:rsid w:val="007E57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5713"/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17067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2B4F9-CD9F-4C09-BFFC-9DD672A3B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2707</Words>
  <Characters>15431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13</cp:revision>
  <cp:lastPrinted>2022-01-21T13:39:00Z</cp:lastPrinted>
  <dcterms:created xsi:type="dcterms:W3CDTF">2022-01-21T13:28:00Z</dcterms:created>
  <dcterms:modified xsi:type="dcterms:W3CDTF">2022-02-18T05:27:00Z</dcterms:modified>
</cp:coreProperties>
</file>