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E80C8E">
        <w:rPr>
          <w:rFonts w:ascii="Times New Roman" w:hAnsi="Times New Roman" w:cs="Times New Roman"/>
          <w:sz w:val="28"/>
          <w:szCs w:val="28"/>
        </w:rPr>
        <w:t>8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201</w:t>
      </w:r>
      <w:r w:rsidR="00E80C8E">
        <w:rPr>
          <w:rFonts w:ascii="Times New Roman" w:hAnsi="Times New Roman" w:cs="Times New Roman"/>
          <w:sz w:val="28"/>
          <w:szCs w:val="28"/>
        </w:rPr>
        <w:t>8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2017-2022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</w:t>
      </w:r>
      <w:r w:rsidR="00E80C8E">
        <w:rPr>
          <w:rFonts w:ascii="Times New Roman" w:hAnsi="Times New Roman" w:cs="Times New Roman"/>
          <w:sz w:val="28"/>
          <w:szCs w:val="28"/>
        </w:rPr>
        <w:t>8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E80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E80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 384,1</w:t>
            </w:r>
          </w:p>
        </w:tc>
        <w:tc>
          <w:tcPr>
            <w:tcW w:w="1701" w:type="dxa"/>
            <w:vAlign w:val="center"/>
          </w:tcPr>
          <w:p w:rsidR="00FD5CCE" w:rsidRPr="003172DB" w:rsidRDefault="00B03775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10 674,9</w:t>
            </w:r>
          </w:p>
        </w:tc>
        <w:tc>
          <w:tcPr>
            <w:tcW w:w="13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E80C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6 511,7</w:t>
            </w:r>
          </w:p>
        </w:tc>
        <w:tc>
          <w:tcPr>
            <w:tcW w:w="17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6 630,0</w:t>
            </w:r>
          </w:p>
        </w:tc>
        <w:tc>
          <w:tcPr>
            <w:tcW w:w="13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E80C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11 024,1</w:t>
            </w:r>
          </w:p>
        </w:tc>
        <w:tc>
          <w:tcPr>
            <w:tcW w:w="17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11 537,4</w:t>
            </w:r>
          </w:p>
        </w:tc>
        <w:tc>
          <w:tcPr>
            <w:tcW w:w="13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E80C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-640,0</w:t>
            </w:r>
          </w:p>
        </w:tc>
        <w:tc>
          <w:tcPr>
            <w:tcW w:w="1701" w:type="dxa"/>
            <w:vAlign w:val="center"/>
          </w:tcPr>
          <w:p w:rsidR="00FD5CCE" w:rsidRPr="003172DB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-862,5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B03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201</w:t>
            </w:r>
            <w:r w:rsidR="00B03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980C1C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775">
              <w:rPr>
                <w:rFonts w:ascii="Times New Roman" w:hAnsi="Times New Roman" w:cs="Times New Roman"/>
                <w:sz w:val="24"/>
                <w:szCs w:val="24"/>
              </w:rPr>
              <w:t> 734,4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10 963,6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B0377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</w:t>
      </w:r>
      <w:r w:rsidR="00B037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B03775">
        <w:rPr>
          <w:rFonts w:ascii="Times New Roman" w:hAnsi="Times New Roman" w:cs="Times New Roman"/>
          <w:sz w:val="28"/>
          <w:szCs w:val="28"/>
        </w:rPr>
        <w:t>10 674,9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B03775">
        <w:rPr>
          <w:rFonts w:ascii="Times New Roman" w:hAnsi="Times New Roman" w:cs="Times New Roman"/>
          <w:sz w:val="28"/>
          <w:szCs w:val="28"/>
        </w:rPr>
        <w:t>290,8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</w:t>
      </w:r>
      <w:r w:rsidR="00C4272F">
        <w:rPr>
          <w:rFonts w:ascii="Times New Roman" w:hAnsi="Times New Roman" w:cs="Times New Roman"/>
          <w:sz w:val="28"/>
          <w:szCs w:val="28"/>
        </w:rPr>
        <w:t>о</w:t>
      </w:r>
      <w:r w:rsidR="00C4272F">
        <w:rPr>
          <w:rFonts w:ascii="Times New Roman" w:hAnsi="Times New Roman" w:cs="Times New Roman"/>
          <w:sz w:val="28"/>
          <w:szCs w:val="28"/>
        </w:rPr>
        <w:t>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2F0" w:rsidRPr="00930CDC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617107">
        <w:rPr>
          <w:rFonts w:ascii="Times New Roman" w:hAnsi="Times New Roman" w:cs="Times New Roman"/>
          <w:sz w:val="28"/>
          <w:szCs w:val="28"/>
        </w:rPr>
        <w:t>на</w:t>
      </w:r>
      <w:r w:rsidR="00B03775">
        <w:rPr>
          <w:rFonts w:ascii="Times New Roman" w:hAnsi="Times New Roman" w:cs="Times New Roman"/>
          <w:sz w:val="28"/>
          <w:szCs w:val="28"/>
        </w:rPr>
        <w:t xml:space="preserve"> 118,3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B03775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B03775">
        <w:rPr>
          <w:rFonts w:ascii="Times New Roman" w:hAnsi="Times New Roman" w:cs="Times New Roman"/>
          <w:sz w:val="28"/>
          <w:szCs w:val="28"/>
        </w:rPr>
        <w:t>ы</w:t>
      </w:r>
      <w:r w:rsidR="00B03775">
        <w:rPr>
          <w:rFonts w:ascii="Times New Roman" w:hAnsi="Times New Roman" w:cs="Times New Roman"/>
          <w:sz w:val="28"/>
          <w:szCs w:val="28"/>
        </w:rPr>
        <w:t>полнения НДФЛ и налогов на имущество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C00612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C00612">
        <w:rPr>
          <w:rFonts w:ascii="Times New Roman" w:hAnsi="Times New Roman" w:cs="Times New Roman"/>
          <w:sz w:val="28"/>
          <w:szCs w:val="28"/>
        </w:rPr>
        <w:t>172,5</w:t>
      </w:r>
      <w:r w:rsidR="00D819B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 w:rsidRP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029E7">
        <w:rPr>
          <w:rFonts w:ascii="Times New Roman" w:hAnsi="Times New Roman" w:cs="Times New Roman"/>
          <w:sz w:val="28"/>
          <w:szCs w:val="28"/>
        </w:rPr>
        <w:t xml:space="preserve">, </w:t>
      </w:r>
      <w:r w:rsidR="00D819B9">
        <w:rPr>
          <w:rFonts w:ascii="Times New Roman" w:hAnsi="Times New Roman" w:cs="Times New Roman"/>
          <w:sz w:val="28"/>
          <w:szCs w:val="28"/>
        </w:rPr>
        <w:t xml:space="preserve">что обусловлено </w:t>
      </w:r>
      <w:r w:rsidR="00C00612">
        <w:rPr>
          <w:rFonts w:ascii="Times New Roman" w:hAnsi="Times New Roman" w:cs="Times New Roman"/>
          <w:sz w:val="28"/>
          <w:szCs w:val="28"/>
        </w:rPr>
        <w:t>дополнительным выделением:</w:t>
      </w:r>
    </w:p>
    <w:p w:rsidR="00C00612" w:rsidRDefault="00C00612" w:rsidP="00C00612">
      <w:pPr>
        <w:pStyle w:val="ConsPlusNormal"/>
        <w:numPr>
          <w:ilvl w:val="0"/>
          <w:numId w:val="8"/>
        </w:numPr>
        <w:ind w:left="0" w:firstLine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областного бюджета дотации на выравнивание бюджетной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печенности в сумме 45,2 тыс. рублей в соответствии с </w:t>
      </w:r>
      <w:r w:rsidRPr="00C00612">
        <w:rPr>
          <w:rFonts w:ascii="Times New Roman" w:hAnsi="Times New Roman" w:cs="Times New Roman"/>
          <w:sz w:val="28"/>
          <w:szCs w:val="28"/>
        </w:rPr>
        <w:t>Областным законом Ро</w:t>
      </w:r>
      <w:r w:rsidRPr="00C00612">
        <w:rPr>
          <w:rFonts w:ascii="Times New Roman" w:hAnsi="Times New Roman" w:cs="Times New Roman"/>
          <w:sz w:val="28"/>
          <w:szCs w:val="28"/>
        </w:rPr>
        <w:t>с</w:t>
      </w:r>
      <w:r w:rsidRPr="00C00612">
        <w:rPr>
          <w:rFonts w:ascii="Times New Roman" w:hAnsi="Times New Roman" w:cs="Times New Roman"/>
          <w:sz w:val="28"/>
          <w:szCs w:val="28"/>
        </w:rPr>
        <w:t>товской области от 29.03.2018 года № 1359-ЗС «О внесении изменений в Обл</w:t>
      </w:r>
      <w:r w:rsidRPr="00C00612">
        <w:rPr>
          <w:rFonts w:ascii="Times New Roman" w:hAnsi="Times New Roman" w:cs="Times New Roman"/>
          <w:sz w:val="28"/>
          <w:szCs w:val="28"/>
        </w:rPr>
        <w:t>а</w:t>
      </w:r>
      <w:r w:rsidRPr="00C00612">
        <w:rPr>
          <w:rFonts w:ascii="Times New Roman" w:hAnsi="Times New Roman" w:cs="Times New Roman"/>
          <w:sz w:val="28"/>
          <w:szCs w:val="28"/>
        </w:rPr>
        <w:t>стной закон «Об областном бюджете 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0612" w:rsidRDefault="00C00612" w:rsidP="00C00612">
      <w:pPr>
        <w:pStyle w:val="ConsPlusNormal"/>
        <w:numPr>
          <w:ilvl w:val="0"/>
          <w:numId w:val="8"/>
        </w:numPr>
        <w:ind w:left="0" w:firstLine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C00612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в сумме 3,2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00612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от 26.07.2018 г. 1424-ЗС «О внесении изменений в Областной закон «Об областном бюджете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612" w:rsidRPr="00C00612" w:rsidRDefault="00C00612" w:rsidP="00C00612">
      <w:pPr>
        <w:pStyle w:val="ConsPlusNormal"/>
        <w:numPr>
          <w:ilvl w:val="0"/>
          <w:numId w:val="8"/>
        </w:numPr>
        <w:ind w:left="0" w:firstLine="1144"/>
        <w:jc w:val="both"/>
        <w:rPr>
          <w:rFonts w:ascii="Times New Roman" w:hAnsi="Times New Roman" w:cs="Times New Roman"/>
          <w:sz w:val="28"/>
          <w:szCs w:val="28"/>
        </w:rPr>
      </w:pPr>
      <w:r w:rsidRPr="00C00612"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Ростовской обла</w:t>
      </w:r>
      <w:r w:rsidRPr="00C00612">
        <w:rPr>
          <w:rFonts w:ascii="Times New Roman" w:hAnsi="Times New Roman" w:cs="Times New Roman"/>
          <w:sz w:val="28"/>
          <w:szCs w:val="28"/>
        </w:rPr>
        <w:t>с</w:t>
      </w:r>
      <w:r w:rsidRPr="00C00612">
        <w:rPr>
          <w:rFonts w:ascii="Times New Roman" w:hAnsi="Times New Roman" w:cs="Times New Roman"/>
          <w:sz w:val="28"/>
          <w:szCs w:val="28"/>
        </w:rPr>
        <w:t xml:space="preserve">ти в сумме 124,1 тыс. рублей </w:t>
      </w:r>
      <w:r w:rsidR="008073AB">
        <w:rPr>
          <w:rFonts w:ascii="Times New Roman" w:hAnsi="Times New Roman" w:cs="Times New Roman"/>
          <w:sz w:val="28"/>
          <w:szCs w:val="28"/>
        </w:rPr>
        <w:t>на повышение заработной платы работникам м</w:t>
      </w:r>
      <w:r w:rsidR="008073AB">
        <w:rPr>
          <w:rFonts w:ascii="Times New Roman" w:hAnsi="Times New Roman" w:cs="Times New Roman"/>
          <w:sz w:val="28"/>
          <w:szCs w:val="28"/>
        </w:rPr>
        <w:t>у</w:t>
      </w:r>
      <w:r w:rsidR="008073AB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 </w:t>
      </w:r>
      <w:r w:rsidRPr="00C00612">
        <w:rPr>
          <w:rFonts w:ascii="Times New Roman" w:hAnsi="Times New Roman" w:cs="Times New Roman"/>
          <w:sz w:val="28"/>
          <w:szCs w:val="28"/>
        </w:rPr>
        <w:t>на основании Уведомления о предоставл</w:t>
      </w:r>
      <w:r w:rsidRPr="00C00612">
        <w:rPr>
          <w:rFonts w:ascii="Times New Roman" w:hAnsi="Times New Roman" w:cs="Times New Roman"/>
          <w:sz w:val="28"/>
          <w:szCs w:val="28"/>
        </w:rPr>
        <w:t>е</w:t>
      </w:r>
      <w:r w:rsidRPr="00C00612">
        <w:rPr>
          <w:rFonts w:ascii="Times New Roman" w:hAnsi="Times New Roman" w:cs="Times New Roman"/>
          <w:sz w:val="28"/>
          <w:szCs w:val="28"/>
        </w:rPr>
        <w:t>нии иного межбюджетного трансферта, имеющего целевое назна</w:t>
      </w:r>
      <w:r w:rsidR="008073AB">
        <w:rPr>
          <w:rFonts w:ascii="Times New Roman" w:hAnsi="Times New Roman" w:cs="Times New Roman"/>
          <w:sz w:val="28"/>
          <w:szCs w:val="28"/>
        </w:rPr>
        <w:t>чение от 19.12.2018 г. №93.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2018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A8311B">
        <w:rPr>
          <w:rFonts w:ascii="Times New Roman" w:hAnsi="Times New Roman" w:cs="Times New Roman"/>
          <w:sz w:val="28"/>
          <w:szCs w:val="28"/>
        </w:rPr>
        <w:t>11 537,4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A8311B">
        <w:rPr>
          <w:rFonts w:ascii="Times New Roman" w:hAnsi="Times New Roman" w:cs="Times New Roman"/>
          <w:sz w:val="28"/>
          <w:szCs w:val="28"/>
        </w:rPr>
        <w:t>513,3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</w:t>
      </w:r>
      <w:r w:rsidR="004C146E">
        <w:rPr>
          <w:rFonts w:ascii="Times New Roman" w:hAnsi="Times New Roman" w:cs="Times New Roman"/>
          <w:sz w:val="28"/>
          <w:szCs w:val="28"/>
        </w:rPr>
        <w:t>о</w:t>
      </w:r>
      <w:r w:rsidR="004C146E">
        <w:rPr>
          <w:rFonts w:ascii="Times New Roman" w:hAnsi="Times New Roman" w:cs="Times New Roman"/>
          <w:sz w:val="28"/>
          <w:szCs w:val="28"/>
        </w:rPr>
        <w:t>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первоначально утвержденных об</w:t>
      </w:r>
      <w:r w:rsidR="00746D01">
        <w:rPr>
          <w:rFonts w:ascii="Times New Roman" w:hAnsi="Times New Roman" w:cs="Times New Roman"/>
          <w:sz w:val="28"/>
          <w:szCs w:val="28"/>
        </w:rPr>
        <w:t>ъ</w:t>
      </w:r>
      <w:r w:rsidR="00746D01">
        <w:rPr>
          <w:rFonts w:ascii="Times New Roman" w:hAnsi="Times New Roman" w:cs="Times New Roman"/>
          <w:sz w:val="28"/>
          <w:szCs w:val="28"/>
        </w:rPr>
        <w:t>емов, а также направлением на расходы бюджетов остатков средств бюджетов, сложившихся на счетах бюджетов на начало 201</w:t>
      </w:r>
      <w:r w:rsidR="00A8311B">
        <w:rPr>
          <w:rFonts w:ascii="Times New Roman" w:hAnsi="Times New Roman" w:cs="Times New Roman"/>
          <w:sz w:val="28"/>
          <w:szCs w:val="28"/>
        </w:rPr>
        <w:t>8</w:t>
      </w:r>
      <w:r w:rsidR="00746D01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201</w:t>
      </w:r>
      <w:r w:rsidR="00A8311B">
        <w:rPr>
          <w:rFonts w:ascii="Times New Roman" w:hAnsi="Times New Roman" w:cs="Times New Roman"/>
          <w:sz w:val="28"/>
          <w:szCs w:val="28"/>
        </w:rPr>
        <w:t>8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11B">
        <w:rPr>
          <w:rFonts w:ascii="Times New Roman" w:hAnsi="Times New Roman" w:cs="Times New Roman"/>
          <w:sz w:val="28"/>
          <w:szCs w:val="28"/>
        </w:rPr>
        <w:t>дефи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A8311B">
        <w:rPr>
          <w:rFonts w:ascii="Times New Roman" w:hAnsi="Times New Roman" w:cs="Times New Roman"/>
          <w:sz w:val="28"/>
          <w:szCs w:val="28"/>
        </w:rPr>
        <w:t>862,5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>при прогнозном дефиците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A8311B">
        <w:rPr>
          <w:rFonts w:ascii="Times New Roman" w:hAnsi="Times New Roman" w:cs="Times New Roman"/>
          <w:sz w:val="28"/>
          <w:szCs w:val="28"/>
        </w:rPr>
        <w:t>640</w:t>
      </w:r>
      <w:r w:rsidR="00F110D2">
        <w:rPr>
          <w:rFonts w:ascii="Times New Roman" w:hAnsi="Times New Roman" w:cs="Times New Roman"/>
          <w:sz w:val="28"/>
          <w:szCs w:val="28"/>
        </w:rPr>
        <w:t>,0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7D" w:rsidRDefault="00C56E7D" w:rsidP="00B20737">
      <w:r>
        <w:separator/>
      </w:r>
    </w:p>
  </w:endnote>
  <w:endnote w:type="continuationSeparator" w:id="0">
    <w:p w:rsidR="00C56E7D" w:rsidRDefault="00C56E7D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7D" w:rsidRDefault="00C56E7D" w:rsidP="00B20737">
      <w:r>
        <w:separator/>
      </w:r>
    </w:p>
  </w:footnote>
  <w:footnote w:type="continuationSeparator" w:id="0">
    <w:p w:rsidR="00C56E7D" w:rsidRDefault="00C56E7D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C77887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7E755B" w:rsidRPr="007E755B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0A34-251A-4F09-A4B4-2B56E4E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6</cp:revision>
  <cp:lastPrinted>2019-01-24T13:32:00Z</cp:lastPrinted>
  <dcterms:created xsi:type="dcterms:W3CDTF">2019-01-24T12:12:00Z</dcterms:created>
  <dcterms:modified xsi:type="dcterms:W3CDTF">2019-01-24T13:35:00Z</dcterms:modified>
</cp:coreProperties>
</file>